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6CE445E2" w:rsidR="00A941DF" w:rsidRPr="00EE006E" w:rsidRDefault="00AE0E8B" w:rsidP="00A941DF">
      <w:pPr>
        <w:pStyle w:val="CRCoverPage"/>
        <w:tabs>
          <w:tab w:val="right" w:pos="9639"/>
        </w:tabs>
        <w:spacing w:after="0"/>
        <w:jc w:val="both"/>
        <w:rPr>
          <w:b/>
          <w:i/>
          <w:noProof/>
          <w:sz w:val="24"/>
          <w:szCs w:val="24"/>
          <w:lang w:eastAsia="ko-KR"/>
        </w:rPr>
      </w:pPr>
      <w:bookmarkStart w:id="0" w:name="OLE_LINK1"/>
      <w:bookmarkStart w:id="1" w:name="OLE_LINK2"/>
      <w:r w:rsidRPr="00AE0E8B">
        <w:rPr>
          <w:b/>
          <w:sz w:val="24"/>
          <w:szCs w:val="24"/>
        </w:rPr>
        <w:t>3GPP TSG RAN WG1 #9</w:t>
      </w:r>
      <w:r w:rsidR="00FD0B4F">
        <w:rPr>
          <w:b/>
          <w:sz w:val="24"/>
          <w:szCs w:val="24"/>
          <w:lang w:eastAsia="ko-KR"/>
        </w:rPr>
        <w:t>9</w:t>
      </w:r>
      <w:r w:rsidR="00A941DF" w:rsidRPr="00121C7F">
        <w:rPr>
          <w:rFonts w:hint="eastAsia"/>
          <w:b/>
          <w:sz w:val="24"/>
          <w:szCs w:val="24"/>
          <w:lang w:eastAsia="ko-KR"/>
        </w:rPr>
        <w:tab/>
      </w:r>
      <w:r w:rsidR="002F5BC5" w:rsidRPr="002F5BC5">
        <w:rPr>
          <w:b/>
          <w:sz w:val="24"/>
          <w:szCs w:val="24"/>
          <w:lang w:eastAsia="ko-KR"/>
        </w:rPr>
        <w:t>R1-1912992</w:t>
      </w:r>
      <w:r w:rsidR="00B63EF3" w:rsidRPr="00B63EF3" w:rsidDel="00B63EF3">
        <w:rPr>
          <w:rFonts w:hint="eastAsia"/>
          <w:b/>
          <w:sz w:val="24"/>
          <w:szCs w:val="24"/>
          <w:lang w:eastAsia="ko-KR"/>
        </w:rPr>
        <w:t xml:space="preserve"> </w:t>
      </w:r>
    </w:p>
    <w:bookmarkEnd w:id="0"/>
    <w:bookmarkEnd w:id="1"/>
    <w:p w14:paraId="38D4F591" w14:textId="7D080975" w:rsidR="00A941DF" w:rsidRDefault="00FD0B4F" w:rsidP="00A941DF">
      <w:pPr>
        <w:tabs>
          <w:tab w:val="left" w:pos="1985"/>
        </w:tabs>
        <w:rPr>
          <w:rFonts w:ascii="Arial" w:hAnsi="Arial"/>
          <w:b/>
          <w:bCs/>
          <w:noProof/>
          <w:sz w:val="24"/>
          <w:szCs w:val="24"/>
        </w:rPr>
      </w:pPr>
      <w:r>
        <w:rPr>
          <w:rFonts w:ascii="Arial" w:hAnsi="Arial"/>
          <w:b/>
          <w:bCs/>
          <w:noProof/>
          <w:sz w:val="24"/>
          <w:szCs w:val="24"/>
        </w:rPr>
        <w:t>Reno</w:t>
      </w:r>
      <w:r w:rsidR="00D618AB" w:rsidRPr="00D618AB">
        <w:rPr>
          <w:rFonts w:ascii="Arial" w:hAnsi="Arial"/>
          <w:b/>
          <w:bCs/>
          <w:noProof/>
          <w:sz w:val="24"/>
          <w:szCs w:val="24"/>
        </w:rPr>
        <w:t xml:space="preserve">, </w:t>
      </w:r>
      <w:r>
        <w:rPr>
          <w:rFonts w:ascii="Arial" w:hAnsi="Arial"/>
          <w:b/>
          <w:bCs/>
          <w:noProof/>
          <w:sz w:val="24"/>
          <w:szCs w:val="24"/>
        </w:rPr>
        <w:t>USA</w:t>
      </w:r>
      <w:r w:rsidR="00D618AB" w:rsidRPr="00D618AB">
        <w:rPr>
          <w:rFonts w:ascii="Arial" w:hAnsi="Arial"/>
          <w:b/>
          <w:bCs/>
          <w:noProof/>
          <w:sz w:val="24"/>
          <w:szCs w:val="24"/>
        </w:rPr>
        <w:t xml:space="preserve">, </w:t>
      </w:r>
      <w:r>
        <w:rPr>
          <w:rFonts w:ascii="Arial" w:hAnsi="Arial"/>
          <w:b/>
          <w:bCs/>
          <w:noProof/>
          <w:sz w:val="24"/>
          <w:szCs w:val="24"/>
        </w:rPr>
        <w:t>November</w:t>
      </w:r>
      <w:r w:rsidR="003E39A7">
        <w:rPr>
          <w:rFonts w:ascii="Arial" w:hAnsi="Arial" w:hint="eastAsia"/>
          <w:b/>
          <w:bCs/>
          <w:noProof/>
          <w:sz w:val="24"/>
          <w:szCs w:val="24"/>
        </w:rPr>
        <w:t xml:space="preserve"> </w:t>
      </w:r>
      <w:r>
        <w:rPr>
          <w:rFonts w:ascii="Arial" w:hAnsi="Arial"/>
          <w:b/>
          <w:bCs/>
          <w:noProof/>
          <w:sz w:val="24"/>
          <w:szCs w:val="24"/>
        </w:rPr>
        <w:t>18</w:t>
      </w:r>
      <w:r w:rsidR="00D618AB" w:rsidRPr="003E39A7">
        <w:rPr>
          <w:rFonts w:ascii="Arial" w:hAnsi="Arial"/>
          <w:b/>
          <w:bCs/>
          <w:noProof/>
          <w:sz w:val="24"/>
          <w:szCs w:val="24"/>
          <w:vertAlign w:val="superscript"/>
        </w:rPr>
        <w:t>th</w:t>
      </w:r>
      <w:r w:rsidR="00D618AB" w:rsidRPr="00D618AB">
        <w:rPr>
          <w:rFonts w:ascii="Arial" w:hAnsi="Arial"/>
          <w:b/>
          <w:bCs/>
          <w:noProof/>
          <w:sz w:val="24"/>
          <w:szCs w:val="24"/>
        </w:rPr>
        <w:t xml:space="preserve"> – </w:t>
      </w:r>
      <w:r>
        <w:rPr>
          <w:rFonts w:ascii="Arial" w:hAnsi="Arial"/>
          <w:b/>
          <w:bCs/>
          <w:noProof/>
          <w:sz w:val="24"/>
          <w:szCs w:val="24"/>
        </w:rPr>
        <w:t>22</w:t>
      </w:r>
      <w:r>
        <w:rPr>
          <w:rFonts w:ascii="Arial" w:hAnsi="Arial"/>
          <w:b/>
          <w:bCs/>
          <w:noProof/>
          <w:sz w:val="24"/>
          <w:szCs w:val="24"/>
          <w:vertAlign w:val="superscript"/>
        </w:rPr>
        <w:t>nd</w:t>
      </w:r>
      <w:r w:rsidR="00D618AB" w:rsidRPr="00D618AB">
        <w:rPr>
          <w:rFonts w:ascii="Arial" w:hAnsi="Arial"/>
          <w:b/>
          <w:bCs/>
          <w:noProof/>
          <w:sz w:val="24"/>
          <w:szCs w:val="24"/>
        </w:rPr>
        <w:t>, 2019</w:t>
      </w:r>
    </w:p>
    <w:p w14:paraId="08664EDD" w14:textId="152389BA"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w:t>
      </w:r>
      <w:r w:rsidR="00577F4F">
        <w:rPr>
          <w:rFonts w:ascii="Arial" w:hAnsi="Arial"/>
          <w:sz w:val="24"/>
        </w:rPr>
        <w:t>14</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374241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77F4F">
        <w:rPr>
          <w:rFonts w:ascii="Arial" w:hAnsi="Arial"/>
          <w:sz w:val="24"/>
        </w:rPr>
        <w:t>Discussions on Rel-16 TEI</w:t>
      </w:r>
      <w:bookmarkStart w:id="3" w:name="_GoBack"/>
      <w:bookmarkEnd w:id="3"/>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FE14DEC" w14:textId="5BC9AC04" w:rsidR="00FA79F5" w:rsidRDefault="00577F4F" w:rsidP="00577F4F">
      <w:pPr>
        <w:spacing w:after="0"/>
        <w:ind w:firstLineChars="50" w:firstLine="100"/>
        <w:rPr>
          <w:rFonts w:ascii="Times" w:hAnsi="Times"/>
        </w:rPr>
      </w:pPr>
      <w:r>
        <w:rPr>
          <w:rFonts w:ascii="Times" w:hAnsi="Times" w:hint="eastAsia"/>
        </w:rPr>
        <w:t>I</w:t>
      </w:r>
      <w:r>
        <w:rPr>
          <w:rFonts w:ascii="Times" w:hAnsi="Times"/>
        </w:rPr>
        <w:t xml:space="preserve">n this contribution, </w:t>
      </w:r>
      <w:r w:rsidR="00FA79F5">
        <w:rPr>
          <w:rFonts w:ascii="Times" w:hAnsi="Times"/>
        </w:rPr>
        <w:t>the 4</w:t>
      </w:r>
      <w:r w:rsidR="00FA79F5" w:rsidRPr="00FA79F5">
        <w:rPr>
          <w:rFonts w:ascii="Times" w:hAnsi="Times"/>
          <w:vertAlign w:val="superscript"/>
        </w:rPr>
        <w:t>th</w:t>
      </w:r>
      <w:r w:rsidR="00FA79F5">
        <w:rPr>
          <w:rFonts w:ascii="Times" w:hAnsi="Times"/>
        </w:rPr>
        <w:t xml:space="preserve"> quarter Rel-16 TEI on </w:t>
      </w:r>
      <w:r w:rsidR="00E31F6C">
        <w:rPr>
          <w:rFonts w:ascii="Times" w:hAnsi="Times"/>
        </w:rPr>
        <w:t xml:space="preserve">SSB and </w:t>
      </w:r>
      <w:r w:rsidR="00FA79F5">
        <w:rPr>
          <w:rFonts w:ascii="Times" w:hAnsi="Times"/>
        </w:rPr>
        <w:t xml:space="preserve">rate matching pattern overlapping with PDSCH DMRS symbols </w:t>
      </w:r>
      <w:r w:rsidR="00E31F6C">
        <w:rPr>
          <w:rFonts w:ascii="Times" w:hAnsi="Times"/>
        </w:rPr>
        <w:t xml:space="preserve">raised in [1] </w:t>
      </w:r>
      <w:r w:rsidR="00FA79F5">
        <w:rPr>
          <w:rFonts w:ascii="Times" w:hAnsi="Times"/>
        </w:rPr>
        <w:t xml:space="preserve">is mainly discussed. In addition to this, </w:t>
      </w:r>
      <w:r w:rsidR="00CF47C1">
        <w:rPr>
          <w:rFonts w:ascii="Times" w:hAnsi="Times"/>
        </w:rPr>
        <w:t>a remaining issue</w:t>
      </w:r>
      <w:r w:rsidR="00FA79F5">
        <w:rPr>
          <w:rFonts w:ascii="Times" w:hAnsi="Times"/>
        </w:rPr>
        <w:t xml:space="preserve"> </w:t>
      </w:r>
      <w:r w:rsidR="00CF47C1">
        <w:rPr>
          <w:rFonts w:ascii="Times" w:hAnsi="Times"/>
        </w:rPr>
        <w:t>on</w:t>
      </w:r>
      <w:r w:rsidR="00FA79F5">
        <w:rPr>
          <w:rFonts w:ascii="Times" w:hAnsi="Times"/>
        </w:rPr>
        <w:t xml:space="preserve"> DSS is also discussed.</w:t>
      </w:r>
    </w:p>
    <w:p w14:paraId="611E1275" w14:textId="31AFBF00" w:rsidR="008D63F7" w:rsidRDefault="00577F4F" w:rsidP="00814B8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Rate matching pattern overlapping with PDSCH DMRS symbols</w:t>
      </w:r>
    </w:p>
    <w:p w14:paraId="0B7E3C6E" w14:textId="77777777" w:rsidR="00B4040F" w:rsidRPr="00B4040F" w:rsidRDefault="00B4040F" w:rsidP="00B4040F">
      <w:pPr>
        <w:pStyle w:val="a4"/>
        <w:keepNext/>
        <w:numPr>
          <w:ilvl w:val="0"/>
          <w:numId w:val="1"/>
        </w:numPr>
        <w:autoSpaceDE w:val="0"/>
        <w:autoSpaceDN w:val="0"/>
        <w:adjustRightInd w:val="0"/>
        <w:snapToGrid w:val="0"/>
        <w:spacing w:before="120" w:after="120"/>
        <w:ind w:leftChars="0"/>
        <w:jc w:val="both"/>
        <w:outlineLvl w:val="1"/>
        <w:rPr>
          <w:rFonts w:ascii="Arial" w:eastAsia="바탕" w:hAnsi="Arial"/>
          <w:vanish/>
          <w:sz w:val="24"/>
          <w:szCs w:val="32"/>
          <w:lang w:eastAsia="ja-JP"/>
        </w:rPr>
      </w:pPr>
    </w:p>
    <w:p w14:paraId="457F9058" w14:textId="77777777" w:rsidR="00B4040F" w:rsidRPr="00B4040F" w:rsidRDefault="00B4040F" w:rsidP="00B4040F">
      <w:pPr>
        <w:pStyle w:val="a4"/>
        <w:keepNext/>
        <w:numPr>
          <w:ilvl w:val="0"/>
          <w:numId w:val="1"/>
        </w:numPr>
        <w:autoSpaceDE w:val="0"/>
        <w:autoSpaceDN w:val="0"/>
        <w:adjustRightInd w:val="0"/>
        <w:snapToGrid w:val="0"/>
        <w:spacing w:before="120" w:after="120"/>
        <w:ind w:leftChars="0"/>
        <w:jc w:val="both"/>
        <w:outlineLvl w:val="1"/>
        <w:rPr>
          <w:rFonts w:ascii="Arial" w:eastAsia="바탕" w:hAnsi="Arial"/>
          <w:vanish/>
          <w:sz w:val="24"/>
          <w:szCs w:val="32"/>
          <w:lang w:eastAsia="ja-JP"/>
        </w:rPr>
      </w:pPr>
    </w:p>
    <w:p w14:paraId="594539E6" w14:textId="04E0F765" w:rsidR="00B4040F" w:rsidRDefault="00B4040F" w:rsidP="00B4040F">
      <w:pPr>
        <w:pStyle w:val="2"/>
        <w:rPr>
          <w:lang w:eastAsia="ja-JP"/>
        </w:rPr>
      </w:pPr>
      <w:r>
        <w:rPr>
          <w:lang w:eastAsia="ja-JP"/>
        </w:rPr>
        <w:t xml:space="preserve">SSB and/or rate matching pattern covering all scheduled symbols </w:t>
      </w:r>
    </w:p>
    <w:p w14:paraId="4FCB1501" w14:textId="77777777" w:rsidR="00B4040F" w:rsidRDefault="00B4040F" w:rsidP="00B4040F">
      <w:pPr>
        <w:rPr>
          <w:rFonts w:eastAsiaTheme="minorEastAsia"/>
          <w:lang w:eastAsia="zh-CN"/>
        </w:rPr>
      </w:pPr>
      <w:r>
        <w:rPr>
          <w:rFonts w:eastAsiaTheme="minorEastAsia"/>
          <w:lang w:eastAsia="zh-CN"/>
        </w:rPr>
        <w:t>Discussion point here is whether to implicitly indicate rate matching of all scheduled symbols with SSB and/or rate matching pattern partially covering scheduled symbols or not. Trade-off between two options here are UE complexity and network flexibility.</w:t>
      </w:r>
    </w:p>
    <w:p w14:paraId="3CF1A925" w14:textId="77777777" w:rsidR="00B4040F" w:rsidRDefault="00B4040F" w:rsidP="00B4040F">
      <w:pPr>
        <w:spacing w:beforeLines="50" w:before="120"/>
        <w:rPr>
          <w:kern w:val="2"/>
          <w:lang w:eastAsia="zh-CN"/>
        </w:rPr>
      </w:pPr>
      <w:r>
        <w:rPr>
          <w:rFonts w:eastAsiaTheme="minorEastAsia"/>
          <w:lang w:eastAsia="zh-CN"/>
        </w:rPr>
        <w:t>For SSB, configuring additional rate matching pattern can be considered to always to cover all PDSCH scheduled symbols. For general rate matching patterns, network may always ensure that all PDSCH scheduled symbols are covered by combination of rate matching patterns.</w:t>
      </w:r>
      <w:r>
        <w:rPr>
          <w:kern w:val="2"/>
          <w:lang w:eastAsia="zh-CN"/>
        </w:rPr>
        <w:t xml:space="preserve"> While such configuration would certainly simplify UE operation, there may be an issue on network flexibility. Hence, we think such configuration is not necessary. </w:t>
      </w:r>
    </w:p>
    <w:p w14:paraId="1DF2CBDB" w14:textId="77777777" w:rsidR="00B4040F" w:rsidRDefault="00B4040F" w:rsidP="00B4040F">
      <w:pPr>
        <w:spacing w:beforeLines="50" w:before="120"/>
        <w:rPr>
          <w:kern w:val="2"/>
          <w:lang w:eastAsia="zh-CN"/>
        </w:rPr>
      </w:pPr>
      <w:r>
        <w:rPr>
          <w:kern w:val="2"/>
          <w:lang w:eastAsia="zh-CN"/>
        </w:rPr>
        <w:t>One thing to note is impact on UE complexity of implicit indication. A Rel-15 UE can start DMRS channel estimation processing right after DCI decoding since the entire DMRS is preserved. With implicit indication, a UE needs to check if rate matching pattern overlaps with DMRS while DMRS TD pattern can depend on dynamic PDSCH allocation. Such dynamic nature affects a UE’s channel estimation processing time, and we would like to reduce the number of such condition checks before channel estimation. What we want to ensure is</w:t>
      </w:r>
    </w:p>
    <w:p w14:paraId="06835B1E" w14:textId="77777777" w:rsidR="00B4040F" w:rsidRDefault="00B4040F" w:rsidP="00B4040F">
      <w:pPr>
        <w:pStyle w:val="a4"/>
        <w:numPr>
          <w:ilvl w:val="0"/>
          <w:numId w:val="48"/>
        </w:numPr>
        <w:spacing w:beforeLines="50" w:before="120" w:after="0"/>
        <w:ind w:leftChars="0"/>
        <w:rPr>
          <w:kern w:val="2"/>
          <w:sz w:val="22"/>
          <w:szCs w:val="22"/>
          <w:lang w:eastAsia="zh-CN"/>
        </w:rPr>
      </w:pPr>
      <w:r w:rsidRPr="00A64B84">
        <w:rPr>
          <w:kern w:val="2"/>
          <w:sz w:val="22"/>
          <w:szCs w:val="22"/>
          <w:lang w:eastAsia="zh-CN"/>
        </w:rPr>
        <w:t>The number of rate matching patterns which can overlap with DMRS should be limited</w:t>
      </w:r>
      <w:r>
        <w:rPr>
          <w:kern w:val="2"/>
          <w:sz w:val="22"/>
          <w:szCs w:val="22"/>
          <w:lang w:eastAsia="zh-CN"/>
        </w:rPr>
        <w:t xml:space="preserve">, </w:t>
      </w:r>
      <w:proofErr w:type="spellStart"/>
      <w:r>
        <w:rPr>
          <w:kern w:val="2"/>
          <w:sz w:val="22"/>
          <w:szCs w:val="22"/>
          <w:lang w:eastAsia="zh-CN"/>
        </w:rPr>
        <w:t>e.g</w:t>
      </w:r>
      <w:proofErr w:type="spellEnd"/>
      <w:r>
        <w:rPr>
          <w:kern w:val="2"/>
          <w:sz w:val="22"/>
          <w:szCs w:val="22"/>
          <w:lang w:eastAsia="zh-CN"/>
        </w:rPr>
        <w:t>, 1 per-BWP and 1-per cell</w:t>
      </w:r>
      <w:r w:rsidRPr="00A64B84">
        <w:rPr>
          <w:kern w:val="2"/>
          <w:sz w:val="22"/>
          <w:szCs w:val="22"/>
          <w:lang w:eastAsia="zh-CN"/>
        </w:rPr>
        <w:t>, and RE-level rate matching pattern should not overlap with DMRS.</w:t>
      </w:r>
    </w:p>
    <w:p w14:paraId="784B371B" w14:textId="77777777" w:rsidR="00B4040F" w:rsidRDefault="00B4040F" w:rsidP="00B4040F">
      <w:pPr>
        <w:pStyle w:val="a4"/>
        <w:numPr>
          <w:ilvl w:val="0"/>
          <w:numId w:val="48"/>
        </w:numPr>
        <w:spacing w:beforeLines="50" w:before="120" w:after="0"/>
        <w:ind w:leftChars="0"/>
        <w:rPr>
          <w:kern w:val="2"/>
          <w:sz w:val="22"/>
          <w:szCs w:val="22"/>
          <w:lang w:eastAsia="zh-CN"/>
        </w:rPr>
      </w:pPr>
      <w:r>
        <w:rPr>
          <w:kern w:val="2"/>
          <w:sz w:val="22"/>
          <w:szCs w:val="22"/>
          <w:lang w:eastAsia="zh-CN"/>
        </w:rPr>
        <w:t>Indication to a UE (preferably semi static) regarding rate matching pattern which can overlap with DMRS is provided.</w:t>
      </w:r>
    </w:p>
    <w:p w14:paraId="788E0343" w14:textId="77777777" w:rsidR="00B4040F" w:rsidRDefault="00B4040F" w:rsidP="00B4040F">
      <w:pPr>
        <w:pStyle w:val="a4"/>
        <w:numPr>
          <w:ilvl w:val="0"/>
          <w:numId w:val="48"/>
        </w:numPr>
        <w:spacing w:beforeLines="50" w:before="120" w:after="0"/>
        <w:ind w:leftChars="0"/>
        <w:rPr>
          <w:kern w:val="2"/>
          <w:sz w:val="22"/>
          <w:szCs w:val="22"/>
          <w:lang w:eastAsia="zh-CN"/>
        </w:rPr>
      </w:pPr>
      <w:r w:rsidRPr="000E15B2">
        <w:rPr>
          <w:kern w:val="2"/>
          <w:sz w:val="22"/>
          <w:szCs w:val="22"/>
          <w:lang w:eastAsia="zh-CN"/>
        </w:rPr>
        <w:t>No additional rate matching pattern is configured compared with the current 4 per BWP and 4 per serving cell.</w:t>
      </w:r>
    </w:p>
    <w:p w14:paraId="7B20164D" w14:textId="77777777" w:rsidR="00B4040F" w:rsidRDefault="00B4040F" w:rsidP="00B4040F">
      <w:pPr>
        <w:spacing w:beforeLines="50" w:before="120"/>
        <w:rPr>
          <w:kern w:val="2"/>
          <w:lang w:eastAsia="zh-CN"/>
        </w:rPr>
      </w:pPr>
    </w:p>
    <w:p w14:paraId="190476A5" w14:textId="77777777" w:rsidR="00B4040F" w:rsidRDefault="00B4040F" w:rsidP="00B4040F">
      <w:pPr>
        <w:rPr>
          <w:i/>
          <w:iCs/>
        </w:rPr>
      </w:pPr>
      <w:r w:rsidRPr="001D0698">
        <w:rPr>
          <w:rFonts w:hint="eastAsia"/>
          <w:b/>
          <w:bCs/>
          <w:i/>
          <w:iCs/>
        </w:rPr>
        <w:t>Proposal</w:t>
      </w:r>
      <w:r>
        <w:rPr>
          <w:b/>
          <w:bCs/>
          <w:i/>
          <w:iCs/>
        </w:rPr>
        <w:t xml:space="preserve"> 1</w:t>
      </w:r>
      <w:r w:rsidRPr="001D0698">
        <w:rPr>
          <w:rFonts w:hint="eastAsia"/>
          <w:i/>
          <w:iCs/>
        </w:rPr>
        <w:t xml:space="preserve">: </w:t>
      </w:r>
      <w:r>
        <w:rPr>
          <w:i/>
          <w:iCs/>
        </w:rPr>
        <w:t xml:space="preserve">If implicit indication for rate matching of all scheduled PDSCH symbols is utilized due to DMRS overlapping, then the following needs to be ensured. </w:t>
      </w:r>
    </w:p>
    <w:p w14:paraId="5B48565B" w14:textId="77777777" w:rsidR="00B4040F" w:rsidRPr="000E15B2" w:rsidRDefault="00B4040F" w:rsidP="00B4040F">
      <w:pPr>
        <w:pStyle w:val="a4"/>
        <w:numPr>
          <w:ilvl w:val="0"/>
          <w:numId w:val="49"/>
        </w:numPr>
        <w:spacing w:beforeLines="50" w:before="120" w:after="0"/>
        <w:ind w:leftChars="0"/>
        <w:rPr>
          <w:i/>
          <w:kern w:val="2"/>
          <w:sz w:val="22"/>
          <w:szCs w:val="22"/>
          <w:lang w:eastAsia="zh-CN"/>
        </w:rPr>
      </w:pPr>
      <w:r w:rsidRPr="000E15B2">
        <w:rPr>
          <w:i/>
          <w:kern w:val="2"/>
          <w:sz w:val="22"/>
          <w:szCs w:val="22"/>
          <w:lang w:eastAsia="zh-CN"/>
        </w:rPr>
        <w:t xml:space="preserve">The number of rate matching patterns which can overlap with DMRS should be limited, </w:t>
      </w:r>
      <w:proofErr w:type="spellStart"/>
      <w:r w:rsidRPr="000E15B2">
        <w:rPr>
          <w:i/>
          <w:kern w:val="2"/>
          <w:sz w:val="22"/>
          <w:szCs w:val="22"/>
          <w:lang w:eastAsia="zh-CN"/>
        </w:rPr>
        <w:t>e.g</w:t>
      </w:r>
      <w:proofErr w:type="spellEnd"/>
      <w:r w:rsidRPr="000E15B2">
        <w:rPr>
          <w:i/>
          <w:kern w:val="2"/>
          <w:sz w:val="22"/>
          <w:szCs w:val="22"/>
          <w:lang w:eastAsia="zh-CN"/>
        </w:rPr>
        <w:t>, 1 per-BWP and 1-per cell, and RE-level rate matching pattern should not overlap with DMRS.</w:t>
      </w:r>
    </w:p>
    <w:p w14:paraId="0125C6AA" w14:textId="77777777" w:rsidR="00B4040F" w:rsidRDefault="00B4040F" w:rsidP="00B4040F">
      <w:pPr>
        <w:pStyle w:val="a4"/>
        <w:numPr>
          <w:ilvl w:val="0"/>
          <w:numId w:val="49"/>
        </w:numPr>
        <w:spacing w:beforeLines="50" w:before="120" w:after="0"/>
        <w:ind w:leftChars="0"/>
        <w:rPr>
          <w:i/>
          <w:kern w:val="2"/>
          <w:sz w:val="22"/>
          <w:szCs w:val="22"/>
          <w:lang w:eastAsia="zh-CN"/>
        </w:rPr>
      </w:pPr>
      <w:r w:rsidRPr="000E15B2">
        <w:rPr>
          <w:i/>
          <w:kern w:val="2"/>
          <w:sz w:val="22"/>
          <w:szCs w:val="22"/>
          <w:lang w:eastAsia="zh-CN"/>
        </w:rPr>
        <w:t>Indication to a UE (preferably semi static) regarding rate matching pattern which can overlap with DMRS is provided.</w:t>
      </w:r>
    </w:p>
    <w:p w14:paraId="0C36CD58" w14:textId="77777777" w:rsidR="008A1B5E" w:rsidRDefault="008A1B5E" w:rsidP="00B4040F">
      <w:pPr>
        <w:rPr>
          <w:b/>
          <w:bCs/>
          <w:i/>
          <w:iCs/>
        </w:rPr>
      </w:pPr>
    </w:p>
    <w:p w14:paraId="28390A4C" w14:textId="6FA0F07D" w:rsidR="00B4040F" w:rsidRDefault="00B4040F" w:rsidP="00B4040F">
      <w:pPr>
        <w:rPr>
          <w:i/>
          <w:iCs/>
        </w:rPr>
      </w:pPr>
      <w:r w:rsidRPr="001D0698">
        <w:rPr>
          <w:rFonts w:hint="eastAsia"/>
          <w:b/>
          <w:bCs/>
          <w:i/>
          <w:iCs/>
        </w:rPr>
        <w:t>Proposal</w:t>
      </w:r>
      <w:r>
        <w:rPr>
          <w:b/>
          <w:bCs/>
          <w:i/>
          <w:iCs/>
        </w:rPr>
        <w:t xml:space="preserve"> 2</w:t>
      </w:r>
      <w:r w:rsidRPr="001D0698">
        <w:rPr>
          <w:rFonts w:hint="eastAsia"/>
          <w:i/>
          <w:iCs/>
        </w:rPr>
        <w:t xml:space="preserve">: </w:t>
      </w:r>
      <w:r w:rsidRPr="000E15B2">
        <w:rPr>
          <w:i/>
          <w:iCs/>
        </w:rPr>
        <w:t>No additional rate matching pattern is configured compared with the current 4 per BWP and 4 per serving cell.</w:t>
      </w:r>
    </w:p>
    <w:p w14:paraId="2F4CCD6E" w14:textId="77777777" w:rsidR="00B4040F" w:rsidRPr="000E15B2" w:rsidRDefault="00B4040F" w:rsidP="00B4040F">
      <w:pPr>
        <w:rPr>
          <w:i/>
          <w:iCs/>
        </w:rPr>
      </w:pPr>
    </w:p>
    <w:p w14:paraId="3071BF8E" w14:textId="77777777" w:rsidR="00B4040F" w:rsidRDefault="00B4040F" w:rsidP="00B4040F">
      <w:pPr>
        <w:pStyle w:val="2"/>
        <w:keepLines w:val="0"/>
        <w:overflowPunct/>
        <w:snapToGrid w:val="0"/>
        <w:spacing w:before="120" w:line="240" w:lineRule="auto"/>
        <w:jc w:val="both"/>
        <w:textAlignment w:val="auto"/>
        <w:rPr>
          <w:lang w:eastAsia="ja-JP"/>
        </w:rPr>
      </w:pPr>
      <w:r>
        <w:rPr>
          <w:lang w:eastAsia="ja-JP"/>
        </w:rPr>
        <w:lastRenderedPageBreak/>
        <w:t>Consideration on PRG</w:t>
      </w:r>
    </w:p>
    <w:p w14:paraId="16CE6A77" w14:textId="77777777" w:rsidR="00B4040F" w:rsidRDefault="00B4040F" w:rsidP="00B4040F">
      <w:pPr>
        <w:rPr>
          <w:rFonts w:eastAsiaTheme="minorEastAsia"/>
          <w:lang w:eastAsia="zh-CN"/>
        </w:rPr>
      </w:pPr>
      <w:r>
        <w:rPr>
          <w:rFonts w:eastAsiaTheme="minorEastAsia"/>
          <w:lang w:eastAsia="zh-CN"/>
        </w:rPr>
        <w:t>SSB or rate matching pattern overlapping with DMRS would cause significant channel estimation complexity when wideband DMRS is utilized. Hence, SSB or rate matching pattern should not overlap with DMRS when it is wideband. Fractional PRG also causes a similar issue for channel estimation, and hence, fractional PRG should not be allowed when SSB or rate matching pattern overlap with DMRS.</w:t>
      </w:r>
    </w:p>
    <w:p w14:paraId="61C3AC57" w14:textId="77777777" w:rsidR="00B4040F" w:rsidRDefault="00B4040F" w:rsidP="00B4040F">
      <w:pPr>
        <w:rPr>
          <w:i/>
          <w:iCs/>
        </w:rPr>
      </w:pPr>
      <w:r w:rsidRPr="001D0698">
        <w:rPr>
          <w:rFonts w:hint="eastAsia"/>
          <w:b/>
          <w:bCs/>
          <w:i/>
          <w:iCs/>
        </w:rPr>
        <w:t>Proposal</w:t>
      </w:r>
      <w:r>
        <w:rPr>
          <w:b/>
          <w:bCs/>
          <w:i/>
          <w:iCs/>
        </w:rPr>
        <w:t xml:space="preserve"> 3</w:t>
      </w:r>
      <w:r w:rsidRPr="001D0698">
        <w:rPr>
          <w:rFonts w:hint="eastAsia"/>
          <w:i/>
          <w:iCs/>
        </w:rPr>
        <w:t xml:space="preserve">: </w:t>
      </w:r>
      <w:r w:rsidRPr="000B5174">
        <w:rPr>
          <w:rFonts w:eastAsiaTheme="minorEastAsia"/>
          <w:i/>
          <w:lang w:eastAsia="zh-CN"/>
        </w:rPr>
        <w:t>SSB or rate matching pattern should not overlap with DMRS when it is wideband. Fractional PRG should not be allowed when SSB or rate matching pattern overlap with DMRS.</w:t>
      </w:r>
    </w:p>
    <w:p w14:paraId="16E085E4" w14:textId="669ACC41" w:rsidR="00577F4F" w:rsidRDefault="00577F4F" w:rsidP="008154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 DSS</w:t>
      </w:r>
    </w:p>
    <w:p w14:paraId="30D8F8A0" w14:textId="14996BC5" w:rsidR="00997CAF" w:rsidRDefault="00997CAF" w:rsidP="00997CAF">
      <w:pPr>
        <w:jc w:val="both"/>
      </w:pPr>
      <w:r w:rsidRPr="00E82EA8">
        <w:t xml:space="preserve">LTE </w:t>
      </w:r>
      <w:r>
        <w:rPr>
          <w:rFonts w:hint="eastAsia"/>
        </w:rPr>
        <w:t xml:space="preserve">TDD </w:t>
      </w:r>
      <w:r w:rsidRPr="00E82EA8">
        <w:t>Band 41 is a widely deployed band operated in United States, China, Japan</w:t>
      </w:r>
      <w:r w:rsidR="00A40240">
        <w:t>,</w:t>
      </w:r>
      <w:r w:rsidRPr="00E82EA8">
        <w:t xml:space="preserve"> etc. To consider </w:t>
      </w:r>
      <w:r>
        <w:rPr>
          <w:rFonts w:hint="eastAsia"/>
        </w:rPr>
        <w:t>efficient NR migration at</w:t>
      </w:r>
      <w:r w:rsidRPr="00E82EA8">
        <w:t xml:space="preserve"> band 41, dynamic spectrum sharing</w:t>
      </w:r>
      <w:r>
        <w:rPr>
          <w:rFonts w:hint="eastAsia"/>
        </w:rPr>
        <w:t xml:space="preserve"> (DSS)</w:t>
      </w:r>
      <w:r w:rsidRPr="00E82EA8">
        <w:t xml:space="preserve"> in both DL and UL of LTE and NR is a feasible solution.</w:t>
      </w:r>
      <w:r>
        <w:rPr>
          <w:rFonts w:hint="eastAsia"/>
        </w:rPr>
        <w:t xml:space="preserve"> In RAN4 WI [</w:t>
      </w:r>
      <w:r w:rsidR="008A1B5E">
        <w:t>2</w:t>
      </w:r>
      <w:r>
        <w:rPr>
          <w:rFonts w:hint="eastAsia"/>
        </w:rPr>
        <w:t xml:space="preserve">], it was agreed to further support spectrum sharing in TDD band n41 in Rel-16. </w:t>
      </w:r>
    </w:p>
    <w:p w14:paraId="0EC6ED51" w14:textId="77777777" w:rsidR="00997CAF" w:rsidRPr="00FE2306" w:rsidRDefault="00997CAF" w:rsidP="00997CAF">
      <w:pPr>
        <w:jc w:val="both"/>
      </w:pPr>
      <w:r>
        <w:rPr>
          <w:rFonts w:hint="eastAsia"/>
        </w:rPr>
        <w:t>To avoid any non-</w:t>
      </w:r>
      <w:r>
        <w:t>backward</w:t>
      </w:r>
      <w:r>
        <w:rPr>
          <w:rFonts w:hint="eastAsia"/>
        </w:rPr>
        <w:t xml:space="preserve"> </w:t>
      </w:r>
      <w:r>
        <w:t>compatibility</w:t>
      </w:r>
      <w:r>
        <w:rPr>
          <w:rFonts w:hint="eastAsia"/>
        </w:rPr>
        <w:t xml:space="preserve"> issue, a new band </w:t>
      </w:r>
      <w:r w:rsidRPr="00FE2306">
        <w:t xml:space="preserve">n90 </w:t>
      </w:r>
      <w:r>
        <w:rPr>
          <w:rFonts w:hint="eastAsia"/>
        </w:rPr>
        <w:t xml:space="preserve">was introduced in RAN4, which adopted all features of band n41, as well as the </w:t>
      </w:r>
      <w:r>
        <w:t>following</w:t>
      </w:r>
      <w:r>
        <w:rPr>
          <w:rFonts w:hint="eastAsia"/>
        </w:rPr>
        <w:t xml:space="preserve"> to support </w:t>
      </w:r>
      <w:r w:rsidRPr="00FE2306">
        <w:t>b41</w:t>
      </w:r>
      <w:r>
        <w:t>/n41 (</w:t>
      </w:r>
      <w:r>
        <w:rPr>
          <w:rFonts w:hint="eastAsia"/>
        </w:rPr>
        <w:t xml:space="preserve">i.e., </w:t>
      </w:r>
      <w:r>
        <w:t>b41/n90) spectrum sharing</w:t>
      </w:r>
      <w:r>
        <w:rPr>
          <w:rFonts w:hint="eastAsia"/>
        </w:rPr>
        <w:t>:</w:t>
      </w:r>
    </w:p>
    <w:p w14:paraId="008AF214" w14:textId="77777777" w:rsidR="00997CAF" w:rsidRDefault="00997CAF" w:rsidP="00997CAF">
      <w:pPr>
        <w:pStyle w:val="a4"/>
        <w:numPr>
          <w:ilvl w:val="0"/>
          <w:numId w:val="46"/>
        </w:numPr>
        <w:spacing w:after="200" w:line="276" w:lineRule="auto"/>
        <w:ind w:leftChars="0"/>
        <w:contextualSpacing/>
        <w:jc w:val="both"/>
      </w:pPr>
      <w:r w:rsidRPr="008139C0">
        <w:rPr>
          <w:rFonts w:hint="eastAsia"/>
        </w:rPr>
        <w:t>1</w:t>
      </w:r>
      <w:r>
        <w:t xml:space="preserve">00kHz channel raster </w:t>
      </w:r>
    </w:p>
    <w:p w14:paraId="6D759ED6" w14:textId="77777777" w:rsidR="00997CAF" w:rsidRDefault="00997CAF" w:rsidP="00997CAF">
      <w:pPr>
        <w:pStyle w:val="a4"/>
        <w:numPr>
          <w:ilvl w:val="0"/>
          <w:numId w:val="46"/>
        </w:numPr>
        <w:spacing w:after="200" w:line="276" w:lineRule="auto"/>
        <w:ind w:leftChars="0"/>
        <w:contextualSpacing/>
        <w:jc w:val="both"/>
      </w:pPr>
      <w:r w:rsidRPr="008139C0">
        <w:rPr>
          <w:rFonts w:hint="eastAsia"/>
        </w:rPr>
        <w:t>S</w:t>
      </w:r>
      <w:r w:rsidRPr="008139C0">
        <w:t>ync raster specification correction</w:t>
      </w:r>
    </w:p>
    <w:p w14:paraId="545B7313" w14:textId="77777777" w:rsidR="00997CAF" w:rsidRDefault="00997CAF" w:rsidP="00997CAF">
      <w:pPr>
        <w:pStyle w:val="a4"/>
        <w:numPr>
          <w:ilvl w:val="0"/>
          <w:numId w:val="46"/>
        </w:numPr>
        <w:spacing w:after="200" w:line="276" w:lineRule="auto"/>
        <w:ind w:leftChars="0"/>
        <w:contextualSpacing/>
        <w:jc w:val="both"/>
      </w:pPr>
      <w:r w:rsidRPr="008139C0">
        <w:t>UL 7.5kHz frequency shift</w:t>
      </w:r>
    </w:p>
    <w:p w14:paraId="73FE8EE6" w14:textId="4DBB5D6C" w:rsidR="00F41F7D" w:rsidRDefault="00FA79F5" w:rsidP="00997CAF">
      <w:pPr>
        <w:jc w:val="both"/>
      </w:pPr>
      <w:r>
        <w:rPr>
          <w:rFonts w:hint="eastAsia"/>
        </w:rPr>
        <w:t>It is observed that there is still issue for b41/n41 DSS operation in some typical deployment scenarios.</w:t>
      </w:r>
      <w:r>
        <w:t xml:space="preserve"> </w:t>
      </w:r>
      <w:r w:rsidR="00F41F7D" w:rsidRPr="00F41F7D">
        <w:t xml:space="preserve">Assuming that NR is configured with the same TDD structure as LTE, it is observed that n41 band SSB case A and C always collide with LTE CRS symbols in LTE 4 port CRS configuration case. </w:t>
      </w:r>
      <w:r w:rsidR="00F41F7D">
        <w:t xml:space="preserve">To resolve this issue we suggest following proposal: </w:t>
      </w:r>
    </w:p>
    <w:p w14:paraId="7AF65F64" w14:textId="439155A4" w:rsidR="00F41F7D" w:rsidRDefault="00F41F7D" w:rsidP="00F41F7D">
      <w:pPr>
        <w:spacing w:after="0"/>
      </w:pPr>
      <w:r w:rsidRPr="00F57BDB">
        <w:rPr>
          <w:b/>
          <w:i/>
        </w:rPr>
        <w:t>Proposal</w:t>
      </w:r>
      <w:r>
        <w:rPr>
          <w:rFonts w:hint="eastAsia"/>
          <w:b/>
          <w:i/>
        </w:rPr>
        <w:t xml:space="preserve"> </w:t>
      </w:r>
      <w:r w:rsidR="008A1B5E">
        <w:rPr>
          <w:b/>
          <w:i/>
        </w:rPr>
        <w:t>4</w:t>
      </w:r>
      <w:r w:rsidRPr="00F57BDB">
        <w:rPr>
          <w:b/>
          <w:i/>
        </w:rPr>
        <w:t xml:space="preserve">: </w:t>
      </w:r>
      <w:r>
        <w:rPr>
          <w:rFonts w:hint="eastAsia"/>
          <w:i/>
        </w:rPr>
        <w:t>Adopt the following options to support TDD band LTE/NR spectrum sharing:</w:t>
      </w:r>
    </w:p>
    <w:p w14:paraId="58B66FCB" w14:textId="77777777" w:rsidR="00F41F7D" w:rsidRPr="00997CAF" w:rsidRDefault="00F41F7D" w:rsidP="00F41F7D">
      <w:pPr>
        <w:pStyle w:val="a4"/>
        <w:numPr>
          <w:ilvl w:val="0"/>
          <w:numId w:val="46"/>
        </w:numPr>
        <w:spacing w:after="0" w:line="288" w:lineRule="auto"/>
        <w:ind w:leftChars="0"/>
        <w:contextualSpacing/>
        <w:jc w:val="both"/>
        <w:rPr>
          <w:b/>
          <w:i/>
          <w:lang w:val="en-US"/>
        </w:rPr>
      </w:pPr>
      <w:r w:rsidRPr="00997CAF">
        <w:rPr>
          <w:i/>
        </w:rPr>
        <w:t xml:space="preserve">Option </w:t>
      </w:r>
      <w:r w:rsidRPr="00997CAF">
        <w:rPr>
          <w:rFonts w:hint="eastAsia"/>
          <w:i/>
        </w:rPr>
        <w:t xml:space="preserve">1: </w:t>
      </w:r>
      <w:r w:rsidRPr="00997CAF">
        <w:rPr>
          <w:i/>
        </w:rPr>
        <w:t xml:space="preserve">Support SSB case A (15kHz) with L=8 SSBs from 2.4GHz to allow SSB transmission in a </w:t>
      </w:r>
      <w:r w:rsidRPr="00997CAF">
        <w:rPr>
          <w:rFonts w:hint="eastAsia"/>
          <w:i/>
        </w:rPr>
        <w:t xml:space="preserve">LTE TDD candidate </w:t>
      </w:r>
      <w:r w:rsidRPr="00997CAF">
        <w:rPr>
          <w:i/>
        </w:rPr>
        <w:t xml:space="preserve">MBSFN </w:t>
      </w:r>
      <w:proofErr w:type="spellStart"/>
      <w:r w:rsidRPr="00997CAF">
        <w:rPr>
          <w:i/>
        </w:rPr>
        <w:t>subframe</w:t>
      </w:r>
      <w:proofErr w:type="spellEnd"/>
      <w:r w:rsidRPr="00997CAF">
        <w:rPr>
          <w:rFonts w:hint="eastAsia"/>
          <w:i/>
        </w:rPr>
        <w:t xml:space="preserve"> </w:t>
      </w:r>
    </w:p>
    <w:p w14:paraId="69EBB14F" w14:textId="667C98DE" w:rsidR="00F41F7D" w:rsidRPr="00F41F7D" w:rsidRDefault="00F41F7D" w:rsidP="00F41F7D">
      <w:pPr>
        <w:pStyle w:val="a4"/>
        <w:numPr>
          <w:ilvl w:val="0"/>
          <w:numId w:val="46"/>
        </w:numPr>
        <w:spacing w:line="288" w:lineRule="auto"/>
        <w:ind w:leftChars="0"/>
        <w:contextualSpacing/>
        <w:jc w:val="both"/>
        <w:rPr>
          <w:lang w:val="en-US"/>
        </w:rPr>
      </w:pPr>
      <w:r w:rsidRPr="00FA79F5">
        <w:rPr>
          <w:i/>
        </w:rPr>
        <w:t xml:space="preserve">Option </w:t>
      </w:r>
      <w:r w:rsidRPr="00FA79F5">
        <w:rPr>
          <w:rFonts w:hint="eastAsia"/>
          <w:i/>
        </w:rPr>
        <w:t xml:space="preserve">2: </w:t>
      </w:r>
      <w:r w:rsidRPr="00FA79F5">
        <w:rPr>
          <w:i/>
        </w:rPr>
        <w:t>Add a new IE ‘LTE/NR frame offset (#</w:t>
      </w:r>
      <w:proofErr w:type="spellStart"/>
      <w:r w:rsidRPr="00FA79F5">
        <w:rPr>
          <w:i/>
        </w:rPr>
        <w:t>subframes</w:t>
      </w:r>
      <w:proofErr w:type="spellEnd"/>
      <w:r w:rsidRPr="00FA79F5">
        <w:rPr>
          <w:i/>
        </w:rPr>
        <w:t>)’</w:t>
      </w:r>
      <w:r w:rsidRPr="00FA79F5">
        <w:rPr>
          <w:rFonts w:hint="eastAsia"/>
          <w:i/>
        </w:rPr>
        <w:t xml:space="preserve"> under </w:t>
      </w:r>
      <w:r w:rsidRPr="00FA79F5">
        <w:rPr>
          <w:i/>
        </w:rPr>
        <w:t>‘</w:t>
      </w:r>
      <w:proofErr w:type="spellStart"/>
      <w:r w:rsidRPr="00FA79F5">
        <w:rPr>
          <w:rFonts w:hint="eastAsia"/>
          <w:i/>
        </w:rPr>
        <w:t>RateMatchPatternLTE</w:t>
      </w:r>
      <w:proofErr w:type="spellEnd"/>
      <w:r w:rsidRPr="00FA79F5">
        <w:rPr>
          <w:rFonts w:hint="eastAsia"/>
          <w:i/>
        </w:rPr>
        <w:t>-CRS</w:t>
      </w:r>
      <w:r w:rsidRPr="00FA79F5">
        <w:rPr>
          <w:i/>
        </w:rPr>
        <w:t>’ to allow NR UE figure out the LTE frame timing and proper MBSFN configurations</w:t>
      </w:r>
      <w:r w:rsidRPr="00FA79F5">
        <w:rPr>
          <w:rFonts w:hint="eastAsia"/>
          <w:i/>
        </w:rPr>
        <w:t>.</w:t>
      </w:r>
    </w:p>
    <w:p w14:paraId="55015CA1" w14:textId="150AB539" w:rsidR="00F41F7D" w:rsidRPr="00FA79F5" w:rsidRDefault="00F41F7D" w:rsidP="00F41F7D">
      <w:pPr>
        <w:jc w:val="both"/>
        <w:rPr>
          <w:lang w:val="en-US"/>
        </w:rPr>
      </w:pPr>
      <w:r>
        <w:t>More details are can be found in Appendix.</w:t>
      </w:r>
    </w:p>
    <w:p w14:paraId="4128306F" w14:textId="24BFB0A1" w:rsidR="00FA79F5" w:rsidRDefault="00FA79F5" w:rsidP="008154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05E0D4AC" w14:textId="33D1A417" w:rsidR="00FA79F5" w:rsidRDefault="00FA79F5" w:rsidP="00FA79F5">
      <w:r w:rsidRPr="00031EF0">
        <w:t xml:space="preserve">The </w:t>
      </w:r>
      <w:r>
        <w:t>proposals made in this contribution are summarized below:</w:t>
      </w:r>
    </w:p>
    <w:p w14:paraId="0C90D003" w14:textId="2A88CBC6" w:rsidR="008A1B5E" w:rsidRPr="008A1B5E" w:rsidRDefault="008A1B5E" w:rsidP="00FA79F5">
      <w:pPr>
        <w:rPr>
          <w:b/>
          <w:u w:val="single"/>
        </w:rPr>
      </w:pPr>
      <w:r w:rsidRPr="008A1B5E">
        <w:rPr>
          <w:b/>
          <w:u w:val="single"/>
        </w:rPr>
        <w:t>Rate matching pattern overlapping with PDSCH DMRS symbols</w:t>
      </w:r>
    </w:p>
    <w:p w14:paraId="4380B1DF" w14:textId="77777777" w:rsidR="008A1B5E" w:rsidRDefault="008A1B5E" w:rsidP="008A1B5E">
      <w:pPr>
        <w:rPr>
          <w:i/>
          <w:iCs/>
        </w:rPr>
      </w:pPr>
      <w:r w:rsidRPr="001D0698">
        <w:rPr>
          <w:rFonts w:hint="eastAsia"/>
          <w:b/>
          <w:bCs/>
          <w:i/>
          <w:iCs/>
        </w:rPr>
        <w:t>Proposal</w:t>
      </w:r>
      <w:r>
        <w:rPr>
          <w:b/>
          <w:bCs/>
          <w:i/>
          <w:iCs/>
        </w:rPr>
        <w:t xml:space="preserve"> 1</w:t>
      </w:r>
      <w:r w:rsidRPr="001D0698">
        <w:rPr>
          <w:rFonts w:hint="eastAsia"/>
          <w:i/>
          <w:iCs/>
        </w:rPr>
        <w:t xml:space="preserve">: </w:t>
      </w:r>
      <w:r>
        <w:rPr>
          <w:i/>
          <w:iCs/>
        </w:rPr>
        <w:t xml:space="preserve">If implicit indication for rate matching of all scheduled PDSCH symbols is utilized due to DMRS overlapping, then the following needs to be ensured. </w:t>
      </w:r>
    </w:p>
    <w:p w14:paraId="3B3482B7" w14:textId="77777777" w:rsidR="008A1B5E" w:rsidRPr="000E15B2" w:rsidRDefault="008A1B5E" w:rsidP="008A1B5E">
      <w:pPr>
        <w:pStyle w:val="a4"/>
        <w:numPr>
          <w:ilvl w:val="0"/>
          <w:numId w:val="50"/>
        </w:numPr>
        <w:spacing w:beforeLines="50" w:before="120" w:after="0"/>
        <w:ind w:leftChars="0"/>
        <w:rPr>
          <w:i/>
          <w:kern w:val="2"/>
          <w:sz w:val="22"/>
          <w:szCs w:val="22"/>
          <w:lang w:eastAsia="zh-CN"/>
        </w:rPr>
      </w:pPr>
      <w:r w:rsidRPr="000E15B2">
        <w:rPr>
          <w:i/>
          <w:kern w:val="2"/>
          <w:sz w:val="22"/>
          <w:szCs w:val="22"/>
          <w:lang w:eastAsia="zh-CN"/>
        </w:rPr>
        <w:t xml:space="preserve">The number of rate matching patterns which can overlap with DMRS should be limited, </w:t>
      </w:r>
      <w:proofErr w:type="spellStart"/>
      <w:r w:rsidRPr="000E15B2">
        <w:rPr>
          <w:i/>
          <w:kern w:val="2"/>
          <w:sz w:val="22"/>
          <w:szCs w:val="22"/>
          <w:lang w:eastAsia="zh-CN"/>
        </w:rPr>
        <w:t>e.g</w:t>
      </w:r>
      <w:proofErr w:type="spellEnd"/>
      <w:r w:rsidRPr="000E15B2">
        <w:rPr>
          <w:i/>
          <w:kern w:val="2"/>
          <w:sz w:val="22"/>
          <w:szCs w:val="22"/>
          <w:lang w:eastAsia="zh-CN"/>
        </w:rPr>
        <w:t>, 1 per-BWP and 1-per cell, and RE-level rate matching pattern should not overlap with DMRS.</w:t>
      </w:r>
    </w:p>
    <w:p w14:paraId="688783FD" w14:textId="77777777" w:rsidR="008A1B5E" w:rsidRDefault="008A1B5E" w:rsidP="008A1B5E">
      <w:pPr>
        <w:pStyle w:val="a4"/>
        <w:numPr>
          <w:ilvl w:val="0"/>
          <w:numId w:val="50"/>
        </w:numPr>
        <w:spacing w:beforeLines="50" w:before="120" w:after="0"/>
        <w:ind w:leftChars="0"/>
        <w:rPr>
          <w:i/>
          <w:kern w:val="2"/>
          <w:sz w:val="22"/>
          <w:szCs w:val="22"/>
          <w:lang w:eastAsia="zh-CN"/>
        </w:rPr>
      </w:pPr>
      <w:r w:rsidRPr="000E15B2">
        <w:rPr>
          <w:i/>
          <w:kern w:val="2"/>
          <w:sz w:val="22"/>
          <w:szCs w:val="22"/>
          <w:lang w:eastAsia="zh-CN"/>
        </w:rPr>
        <w:t>Indication to a UE (preferably semi static) regarding rate matching pattern which can overlap with DMRS is provided.</w:t>
      </w:r>
    </w:p>
    <w:p w14:paraId="31DF7520" w14:textId="77777777" w:rsidR="008A1B5E" w:rsidRDefault="008A1B5E" w:rsidP="008A1B5E">
      <w:pPr>
        <w:rPr>
          <w:b/>
          <w:bCs/>
          <w:i/>
          <w:iCs/>
        </w:rPr>
      </w:pPr>
    </w:p>
    <w:p w14:paraId="649D1BE6" w14:textId="77777777" w:rsidR="008A1B5E" w:rsidRDefault="008A1B5E" w:rsidP="008A1B5E">
      <w:pPr>
        <w:rPr>
          <w:i/>
          <w:iCs/>
        </w:rPr>
      </w:pPr>
      <w:r w:rsidRPr="001D0698">
        <w:rPr>
          <w:rFonts w:hint="eastAsia"/>
          <w:b/>
          <w:bCs/>
          <w:i/>
          <w:iCs/>
        </w:rPr>
        <w:t>Proposal</w:t>
      </w:r>
      <w:r>
        <w:rPr>
          <w:b/>
          <w:bCs/>
          <w:i/>
          <w:iCs/>
        </w:rPr>
        <w:t xml:space="preserve"> 2</w:t>
      </w:r>
      <w:r w:rsidRPr="001D0698">
        <w:rPr>
          <w:rFonts w:hint="eastAsia"/>
          <w:i/>
          <w:iCs/>
        </w:rPr>
        <w:t xml:space="preserve">: </w:t>
      </w:r>
      <w:r w:rsidRPr="000E15B2">
        <w:rPr>
          <w:i/>
          <w:iCs/>
        </w:rPr>
        <w:t>No additional rate matching pattern is configured compared with the current 4 per BWP and 4 per serving cell.</w:t>
      </w:r>
    </w:p>
    <w:p w14:paraId="0AE3F7D3" w14:textId="77777777" w:rsidR="008A1B5E" w:rsidRDefault="008A1B5E" w:rsidP="008A1B5E">
      <w:pPr>
        <w:rPr>
          <w:i/>
          <w:iCs/>
        </w:rPr>
      </w:pPr>
      <w:r w:rsidRPr="001D0698">
        <w:rPr>
          <w:rFonts w:hint="eastAsia"/>
          <w:b/>
          <w:bCs/>
          <w:i/>
          <w:iCs/>
        </w:rPr>
        <w:t>Proposal</w:t>
      </w:r>
      <w:r>
        <w:rPr>
          <w:b/>
          <w:bCs/>
          <w:i/>
          <w:iCs/>
        </w:rPr>
        <w:t xml:space="preserve"> 3</w:t>
      </w:r>
      <w:r w:rsidRPr="001D0698">
        <w:rPr>
          <w:rFonts w:hint="eastAsia"/>
          <w:i/>
          <w:iCs/>
        </w:rPr>
        <w:t xml:space="preserve">: </w:t>
      </w:r>
      <w:r w:rsidRPr="000B5174">
        <w:rPr>
          <w:rFonts w:eastAsiaTheme="minorEastAsia"/>
          <w:i/>
          <w:lang w:eastAsia="zh-CN"/>
        </w:rPr>
        <w:t>SSB or rate matching pattern should not overlap with DMRS when it is wideband. Fractional PRG should not be allowed when SSB or rate matching pattern overlap with DMRS.</w:t>
      </w:r>
    </w:p>
    <w:p w14:paraId="692820D6" w14:textId="6459BDD0" w:rsidR="008A1B5E" w:rsidRPr="008A1B5E" w:rsidRDefault="008A1B5E" w:rsidP="00FA79F5">
      <w:pPr>
        <w:rPr>
          <w:b/>
          <w:u w:val="single"/>
        </w:rPr>
      </w:pPr>
      <w:r w:rsidRPr="008A1B5E">
        <w:rPr>
          <w:b/>
          <w:u w:val="single"/>
          <w:lang w:val="en-US"/>
        </w:rPr>
        <w:t>Remaining issues for DSS</w:t>
      </w:r>
    </w:p>
    <w:p w14:paraId="1D4B7E26" w14:textId="4830A285" w:rsidR="00FA79F5" w:rsidRDefault="00FA79F5" w:rsidP="00FA79F5">
      <w:pPr>
        <w:spacing w:after="0"/>
      </w:pPr>
      <w:r w:rsidRPr="00F57BDB">
        <w:rPr>
          <w:b/>
          <w:i/>
        </w:rPr>
        <w:t>Proposal</w:t>
      </w:r>
      <w:r>
        <w:rPr>
          <w:rFonts w:hint="eastAsia"/>
          <w:b/>
          <w:i/>
        </w:rPr>
        <w:t xml:space="preserve"> </w:t>
      </w:r>
      <w:r w:rsidR="008A1B5E">
        <w:rPr>
          <w:b/>
          <w:i/>
        </w:rPr>
        <w:t>4</w:t>
      </w:r>
      <w:r w:rsidRPr="00F57BDB">
        <w:rPr>
          <w:b/>
          <w:i/>
        </w:rPr>
        <w:t xml:space="preserve">: </w:t>
      </w:r>
      <w:r>
        <w:rPr>
          <w:rFonts w:hint="eastAsia"/>
          <w:i/>
        </w:rPr>
        <w:t>Adopt the following options to support TDD band LTE/NR spectrum sharing:</w:t>
      </w:r>
    </w:p>
    <w:p w14:paraId="743347B6" w14:textId="77777777" w:rsidR="00FA79F5" w:rsidRPr="00997CAF" w:rsidRDefault="00FA79F5" w:rsidP="00FA79F5">
      <w:pPr>
        <w:pStyle w:val="a4"/>
        <w:numPr>
          <w:ilvl w:val="0"/>
          <w:numId w:val="46"/>
        </w:numPr>
        <w:spacing w:after="0" w:line="288" w:lineRule="auto"/>
        <w:ind w:leftChars="0"/>
        <w:contextualSpacing/>
        <w:jc w:val="both"/>
        <w:rPr>
          <w:b/>
          <w:i/>
          <w:lang w:val="en-US"/>
        </w:rPr>
      </w:pPr>
      <w:r w:rsidRPr="00997CAF">
        <w:rPr>
          <w:i/>
        </w:rPr>
        <w:t xml:space="preserve">Option </w:t>
      </w:r>
      <w:r w:rsidRPr="00997CAF">
        <w:rPr>
          <w:rFonts w:hint="eastAsia"/>
          <w:i/>
        </w:rPr>
        <w:t xml:space="preserve">1: </w:t>
      </w:r>
      <w:r w:rsidRPr="00997CAF">
        <w:rPr>
          <w:i/>
        </w:rPr>
        <w:t xml:space="preserve">Support SSB case A (15kHz) with L=8 SSBs from 2.4GHz to allow SSB transmission in a </w:t>
      </w:r>
      <w:r w:rsidRPr="00997CAF">
        <w:rPr>
          <w:rFonts w:hint="eastAsia"/>
          <w:i/>
        </w:rPr>
        <w:t xml:space="preserve">LTE TDD candidate </w:t>
      </w:r>
      <w:r w:rsidRPr="00997CAF">
        <w:rPr>
          <w:i/>
        </w:rPr>
        <w:t xml:space="preserve">MBSFN </w:t>
      </w:r>
      <w:proofErr w:type="spellStart"/>
      <w:r w:rsidRPr="00997CAF">
        <w:rPr>
          <w:i/>
        </w:rPr>
        <w:t>subframe</w:t>
      </w:r>
      <w:proofErr w:type="spellEnd"/>
      <w:r w:rsidRPr="00997CAF">
        <w:rPr>
          <w:rFonts w:hint="eastAsia"/>
          <w:i/>
        </w:rPr>
        <w:t xml:space="preserve"> </w:t>
      </w:r>
    </w:p>
    <w:p w14:paraId="41660E22" w14:textId="231A6419" w:rsidR="00FA79F5" w:rsidRPr="000719D6" w:rsidRDefault="00FA79F5" w:rsidP="00193AF8">
      <w:pPr>
        <w:pStyle w:val="a4"/>
        <w:numPr>
          <w:ilvl w:val="0"/>
          <w:numId w:val="46"/>
        </w:numPr>
        <w:spacing w:after="0" w:line="288" w:lineRule="auto"/>
        <w:ind w:leftChars="0"/>
        <w:contextualSpacing/>
        <w:jc w:val="both"/>
        <w:rPr>
          <w:lang w:val="en-US"/>
        </w:rPr>
      </w:pPr>
      <w:r w:rsidRPr="00FA79F5">
        <w:rPr>
          <w:i/>
        </w:rPr>
        <w:lastRenderedPageBreak/>
        <w:t xml:space="preserve">Option </w:t>
      </w:r>
      <w:r w:rsidRPr="00FA79F5">
        <w:rPr>
          <w:rFonts w:hint="eastAsia"/>
          <w:i/>
        </w:rPr>
        <w:t xml:space="preserve">2: </w:t>
      </w:r>
      <w:r w:rsidRPr="00FA79F5">
        <w:rPr>
          <w:i/>
        </w:rPr>
        <w:t>Add a new IE ‘LTE/NR frame offset (#</w:t>
      </w:r>
      <w:proofErr w:type="spellStart"/>
      <w:r w:rsidRPr="00FA79F5">
        <w:rPr>
          <w:i/>
        </w:rPr>
        <w:t>subframes</w:t>
      </w:r>
      <w:proofErr w:type="spellEnd"/>
      <w:r w:rsidRPr="00FA79F5">
        <w:rPr>
          <w:i/>
        </w:rPr>
        <w:t>)’</w:t>
      </w:r>
      <w:r w:rsidRPr="00FA79F5">
        <w:rPr>
          <w:rFonts w:hint="eastAsia"/>
          <w:i/>
        </w:rPr>
        <w:t xml:space="preserve"> under </w:t>
      </w:r>
      <w:r w:rsidRPr="00FA79F5">
        <w:rPr>
          <w:i/>
        </w:rPr>
        <w:t>‘</w:t>
      </w:r>
      <w:proofErr w:type="spellStart"/>
      <w:r w:rsidRPr="00FA79F5">
        <w:rPr>
          <w:rFonts w:hint="eastAsia"/>
          <w:i/>
        </w:rPr>
        <w:t>RateMatchPatternLTE</w:t>
      </w:r>
      <w:proofErr w:type="spellEnd"/>
      <w:r w:rsidRPr="00FA79F5">
        <w:rPr>
          <w:rFonts w:hint="eastAsia"/>
          <w:i/>
        </w:rPr>
        <w:t>-CRS</w:t>
      </w:r>
      <w:r w:rsidRPr="00FA79F5">
        <w:rPr>
          <w:i/>
        </w:rPr>
        <w:t>’ to allow NR UE figure out the LTE frame timing and proper MBSFN configurations</w:t>
      </w:r>
      <w:r w:rsidRPr="00FA79F5">
        <w:rPr>
          <w:rFonts w:hint="eastAsia"/>
          <w:i/>
        </w:rPr>
        <w:t>.</w:t>
      </w:r>
    </w:p>
    <w:p w14:paraId="7BD4A9CC" w14:textId="77777777" w:rsidR="000719D6" w:rsidRPr="00EE006E" w:rsidRDefault="000719D6" w:rsidP="000719D6">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0BB6677F" w14:textId="51BA3570" w:rsidR="00B4040F" w:rsidRPr="008A1B5E" w:rsidRDefault="00B4040F" w:rsidP="00B4040F">
      <w:pPr>
        <w:pStyle w:val="References"/>
        <w:numPr>
          <w:ilvl w:val="0"/>
          <w:numId w:val="0"/>
        </w:numPr>
        <w:ind w:left="360" w:hanging="360"/>
        <w:rPr>
          <w:rFonts w:eastAsia="맑은 고딕"/>
          <w:szCs w:val="20"/>
          <w:lang w:val="en-GB" w:eastAsia="ko-KR"/>
        </w:rPr>
      </w:pPr>
      <w:bookmarkStart w:id="4" w:name="_Ref450662982"/>
      <w:bookmarkStart w:id="5" w:name="_Ref457851771"/>
      <w:bookmarkStart w:id="6" w:name="_Ref450661959"/>
      <w:bookmarkStart w:id="7" w:name="_Ref167612875"/>
      <w:bookmarkStart w:id="8" w:name="_Ref167612671"/>
      <w:r w:rsidRPr="008A1B5E">
        <w:rPr>
          <w:rFonts w:eastAsia="맑은 고딕"/>
          <w:szCs w:val="20"/>
          <w:lang w:val="en-GB" w:eastAsia="ko-KR"/>
        </w:rPr>
        <w:t>[1] R1-1910417, Discussion on conditions of rate matching pattern overlapping with PDSCH DMRS symbols</w:t>
      </w:r>
      <w:bookmarkEnd w:id="4"/>
      <w:bookmarkEnd w:id="5"/>
      <w:bookmarkEnd w:id="6"/>
      <w:bookmarkEnd w:id="7"/>
      <w:bookmarkEnd w:id="8"/>
      <w:r w:rsidRPr="008A1B5E">
        <w:rPr>
          <w:rFonts w:eastAsia="맑은 고딕"/>
          <w:szCs w:val="20"/>
          <w:lang w:val="en-GB" w:eastAsia="ko-KR"/>
        </w:rPr>
        <w:t xml:space="preserve">, </w:t>
      </w:r>
      <w:r w:rsidR="008A1B5E">
        <w:rPr>
          <w:lang w:eastAsia="x-none"/>
        </w:rPr>
        <w:t xml:space="preserve">Huawei, </w:t>
      </w:r>
      <w:proofErr w:type="spellStart"/>
      <w:r w:rsidR="008A1B5E">
        <w:rPr>
          <w:lang w:eastAsia="x-none"/>
        </w:rPr>
        <w:t>HiSilicon</w:t>
      </w:r>
      <w:proofErr w:type="spellEnd"/>
    </w:p>
    <w:p w14:paraId="2882F344" w14:textId="52A15911" w:rsidR="000719D6" w:rsidRPr="00BC3447" w:rsidRDefault="00B4040F" w:rsidP="000719D6">
      <w:pPr>
        <w:tabs>
          <w:tab w:val="left" w:pos="305"/>
          <w:tab w:val="left" w:pos="1774"/>
        </w:tabs>
        <w:ind w:left="284" w:hangingChars="142" w:hanging="284"/>
      </w:pPr>
      <w:r>
        <w:rPr>
          <w:lang w:val="en-US"/>
        </w:rPr>
        <w:t xml:space="preserve">[2] </w:t>
      </w:r>
      <w:r w:rsidR="000719D6" w:rsidRPr="00E82EA8">
        <w:t>R</w:t>
      </w:r>
      <w:r w:rsidR="000719D6">
        <w:rPr>
          <w:rFonts w:hint="eastAsia"/>
        </w:rPr>
        <w:t>P</w:t>
      </w:r>
      <w:r w:rsidR="000719D6" w:rsidRPr="00E82EA8">
        <w:t>-182883</w:t>
      </w:r>
      <w:r w:rsidR="000719D6">
        <w:rPr>
          <w:rFonts w:hint="eastAsia"/>
        </w:rPr>
        <w:t xml:space="preserve">, </w:t>
      </w:r>
      <w:r w:rsidR="000719D6" w:rsidRPr="00E82EA8">
        <w:t>New WI proposal: LTE/NR spectrum sharing in Band 41/n41</w:t>
      </w:r>
      <w:r w:rsidR="000719D6">
        <w:rPr>
          <w:rFonts w:hint="eastAsia"/>
        </w:rPr>
        <w:t>, KDDI</w:t>
      </w:r>
    </w:p>
    <w:p w14:paraId="42BB50CB" w14:textId="77777777" w:rsidR="000719D6" w:rsidRPr="00997CAF" w:rsidRDefault="000719D6" w:rsidP="000719D6">
      <w:pPr>
        <w:spacing w:after="0"/>
        <w:jc w:val="both"/>
        <w:rPr>
          <w:rFonts w:eastAsiaTheme="minorEastAsia"/>
        </w:rPr>
      </w:pPr>
    </w:p>
    <w:p w14:paraId="7A94D87A" w14:textId="28C2EDA7" w:rsidR="00FA79F5" w:rsidRPr="00A40240" w:rsidRDefault="00FA79F5" w:rsidP="00A40240">
      <w:pPr>
        <w:pStyle w:val="1"/>
        <w:pBdr>
          <w:top w:val="single" w:sz="12" w:space="3" w:color="auto"/>
        </w:pBdr>
        <w:overflowPunct/>
        <w:autoSpaceDE/>
        <w:autoSpaceDN/>
        <w:adjustRightInd/>
        <w:spacing w:before="240" w:after="180" w:line="240" w:lineRule="auto"/>
        <w:jc w:val="both"/>
        <w:textAlignment w:val="auto"/>
        <w:rPr>
          <w:b/>
          <w:u w:val="single"/>
        </w:rPr>
      </w:pPr>
      <w:r w:rsidRPr="00A40240">
        <w:rPr>
          <w:lang w:val="en-US" w:eastAsia="ja-JP"/>
        </w:rPr>
        <w:t>Appendix</w:t>
      </w:r>
      <w:r w:rsidR="00A40240" w:rsidRPr="00A40240">
        <w:rPr>
          <w:lang w:val="en-US" w:eastAsia="ja-JP"/>
        </w:rPr>
        <w:t xml:space="preserve">: </w:t>
      </w:r>
      <w:r w:rsidRPr="00A40240">
        <w:rPr>
          <w:rFonts w:hint="eastAsia"/>
          <w:lang w:val="en-US" w:eastAsia="ja-JP"/>
        </w:rPr>
        <w:t>Remaining Issues</w:t>
      </w:r>
      <w:r w:rsidR="00A40240" w:rsidRPr="00A40240">
        <w:rPr>
          <w:lang w:val="en-US" w:eastAsia="ja-JP"/>
        </w:rPr>
        <w:t xml:space="preserve"> for DSS</w:t>
      </w:r>
    </w:p>
    <w:p w14:paraId="3B41C8FD" w14:textId="77777777" w:rsidR="00FA79F5" w:rsidRDefault="00FA79F5" w:rsidP="00FA79F5">
      <w:pPr>
        <w:jc w:val="both"/>
      </w:pPr>
      <w:r>
        <w:rPr>
          <w:rFonts w:hint="eastAsia"/>
        </w:rPr>
        <w:t xml:space="preserve">It is observed that there is still issue for b41/n41 DSS operation in some typical deployment scenarios. For example, LTE TDD </w:t>
      </w:r>
      <w:r>
        <w:t>configuration</w:t>
      </w:r>
      <w:r>
        <w:rPr>
          <w:rFonts w:hint="eastAsia"/>
        </w:rPr>
        <w:t xml:space="preserve"> 2 and special </w:t>
      </w:r>
      <w:proofErr w:type="spellStart"/>
      <w:r>
        <w:rPr>
          <w:rFonts w:hint="eastAsia"/>
        </w:rPr>
        <w:t>subframe</w:t>
      </w:r>
      <w:proofErr w:type="spellEnd"/>
      <w:r>
        <w:rPr>
          <w:rFonts w:hint="eastAsia"/>
        </w:rPr>
        <w:t xml:space="preserve"> configuration 6 and 7 are widely deployed by operators. Assuming that NR is configured with the same TDD structure as LTE, it is observed that n41 band SSB case A and C always collide with LTE CRS symbols in LTE 4 port CRS configuration case. It is noted that the NR SSB </w:t>
      </w:r>
      <w:r>
        <w:t>candidate</w:t>
      </w:r>
      <w:r>
        <w:rPr>
          <w:rFonts w:hint="eastAsia"/>
        </w:rPr>
        <w:t xml:space="preserve"> location </w:t>
      </w:r>
      <w:proofErr w:type="spellStart"/>
      <w:r>
        <w:rPr>
          <w:rFonts w:hint="eastAsia"/>
        </w:rPr>
        <w:t>subframes</w:t>
      </w:r>
      <w:proofErr w:type="spellEnd"/>
      <w:r>
        <w:rPr>
          <w:rFonts w:hint="eastAsia"/>
        </w:rPr>
        <w:t xml:space="preserve"> #0, #1, #5, and #6 </w:t>
      </w:r>
      <w:r>
        <w:t>cannot</w:t>
      </w:r>
      <w:r>
        <w:rPr>
          <w:rFonts w:hint="eastAsia"/>
        </w:rPr>
        <w:t xml:space="preserve"> be </w:t>
      </w:r>
      <w:r>
        <w:t>configured</w:t>
      </w:r>
      <w:r>
        <w:rPr>
          <w:rFonts w:hint="eastAsia"/>
        </w:rPr>
        <w:t xml:space="preserve"> as MBSFN in LTE, because these </w:t>
      </w:r>
      <w:proofErr w:type="spellStart"/>
      <w:r>
        <w:rPr>
          <w:rFonts w:hint="eastAsia"/>
        </w:rPr>
        <w:t>subframes</w:t>
      </w:r>
      <w:proofErr w:type="spellEnd"/>
      <w:r>
        <w:rPr>
          <w:rFonts w:hint="eastAsia"/>
        </w:rPr>
        <w:t xml:space="preserve"> include LTE </w:t>
      </w:r>
      <w:r>
        <w:t>essential</w:t>
      </w:r>
      <w:r>
        <w:rPr>
          <w:rFonts w:hint="eastAsia"/>
        </w:rPr>
        <w:t xml:space="preserve"> DL signals/channels such as PSS/SSS/PBCH. The MBSFN candidate </w:t>
      </w:r>
      <w:proofErr w:type="spellStart"/>
      <w:r>
        <w:rPr>
          <w:rFonts w:hint="eastAsia"/>
        </w:rPr>
        <w:t>subframes</w:t>
      </w:r>
      <w:proofErr w:type="spellEnd"/>
      <w:r>
        <w:rPr>
          <w:rFonts w:hint="eastAsia"/>
        </w:rPr>
        <w:t xml:space="preserve"> in LTE TDD are #3, #4, #7, #8, and #9. </w:t>
      </w:r>
    </w:p>
    <w:p w14:paraId="65C877BC" w14:textId="77777777" w:rsidR="00FA79F5" w:rsidRDefault="00FA79F5" w:rsidP="00FA79F5">
      <w:pPr>
        <w:jc w:val="both"/>
      </w:pPr>
      <w:r>
        <w:rPr>
          <w:rFonts w:hint="eastAsia"/>
        </w:rPr>
        <w:t xml:space="preserve">One </w:t>
      </w:r>
      <w:r>
        <w:t>possible</w:t>
      </w:r>
      <w:r>
        <w:rPr>
          <w:rFonts w:hint="eastAsia"/>
        </w:rPr>
        <w:t xml:space="preserve"> way is to consider extending the maximum number of SSBs for case A and hence it can allow at least one SSB to be located in a candidate MBSFN </w:t>
      </w:r>
      <w:proofErr w:type="spellStart"/>
      <w:r>
        <w:rPr>
          <w:rFonts w:hint="eastAsia"/>
        </w:rPr>
        <w:t>subframe</w:t>
      </w:r>
      <w:proofErr w:type="spellEnd"/>
      <w:r>
        <w:rPr>
          <w:rFonts w:hint="eastAsia"/>
        </w:rPr>
        <w:t xml:space="preserve">. As shown in the </w:t>
      </w:r>
      <w:r>
        <w:t>example</w:t>
      </w:r>
      <w:r>
        <w:rPr>
          <w:rFonts w:hint="eastAsia"/>
        </w:rPr>
        <w:t xml:space="preserve"> of Figure 2, with maximum 8 SSB for case A, two SSB candidates can be located in a MBSFN </w:t>
      </w:r>
      <w:proofErr w:type="spellStart"/>
      <w:r>
        <w:rPr>
          <w:rFonts w:hint="eastAsia"/>
        </w:rPr>
        <w:t>subframe</w:t>
      </w:r>
      <w:proofErr w:type="spellEnd"/>
      <w:r>
        <w:rPr>
          <w:rFonts w:hint="eastAsia"/>
        </w:rPr>
        <w:t xml:space="preserve">, which allows NR SSB </w:t>
      </w:r>
      <w:r>
        <w:t>transmission</w:t>
      </w:r>
      <w:r>
        <w:rPr>
          <w:rFonts w:hint="eastAsia"/>
        </w:rPr>
        <w:t xml:space="preserve"> </w:t>
      </w:r>
      <w:r>
        <w:t>without</w:t>
      </w:r>
      <w:r>
        <w:rPr>
          <w:rFonts w:hint="eastAsia"/>
        </w:rPr>
        <w:t xml:space="preserve"> any CRS collision in LTE TDD DSS operations. </w:t>
      </w:r>
    </w:p>
    <w:p w14:paraId="48001521" w14:textId="77777777" w:rsidR="00FA79F5" w:rsidRPr="00CF0047" w:rsidRDefault="00FA79F5" w:rsidP="00A81DA0">
      <w:pPr>
        <w:jc w:val="center"/>
      </w:pPr>
      <w:r w:rsidRPr="00582860">
        <w:rPr>
          <w:noProof/>
          <w:lang w:val="en-US"/>
        </w:rPr>
        <w:drawing>
          <wp:inline distT="0" distB="0" distL="0" distR="0" wp14:anchorId="47313254" wp14:editId="2FE3F6BA">
            <wp:extent cx="5654118" cy="3562214"/>
            <wp:effectExtent l="0" t="0" r="3810" b="63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6990" cy="3564023"/>
                    </a:xfrm>
                    <a:prstGeom prst="rect">
                      <a:avLst/>
                    </a:prstGeom>
                    <a:noFill/>
                    <a:ln>
                      <a:noFill/>
                    </a:ln>
                    <a:extLst/>
                  </pic:spPr>
                </pic:pic>
              </a:graphicData>
            </a:graphic>
          </wp:inline>
        </w:drawing>
      </w:r>
    </w:p>
    <w:p w14:paraId="463776CB" w14:textId="7F012158" w:rsidR="00FA79F5" w:rsidRDefault="00FA79F5" w:rsidP="00FA79F5">
      <w:pPr>
        <w:jc w:val="both"/>
      </w:pPr>
      <w:r>
        <w:rPr>
          <w:rFonts w:hint="eastAsia"/>
          <w:b/>
        </w:rPr>
        <w:t xml:space="preserve">Figure </w:t>
      </w:r>
      <w:r w:rsidRPr="009F0C26">
        <w:rPr>
          <w:rFonts w:hint="eastAsia"/>
          <w:b/>
        </w:rPr>
        <w:t>1:</w:t>
      </w:r>
      <w:r w:rsidRPr="00CF0047">
        <w:rPr>
          <w:rFonts w:hint="eastAsia"/>
        </w:rPr>
        <w:t xml:space="preserve"> </w:t>
      </w:r>
      <w:r>
        <w:rPr>
          <w:rFonts w:hint="eastAsia"/>
        </w:rPr>
        <w:t xml:space="preserve">NR SSB candidate position for B41/n41 DSS in LTE TDD configuration 2 (Special </w:t>
      </w:r>
      <w:proofErr w:type="spellStart"/>
      <w:r>
        <w:rPr>
          <w:rFonts w:hint="eastAsia"/>
        </w:rPr>
        <w:t>subframe</w:t>
      </w:r>
      <w:proofErr w:type="spellEnd"/>
      <w:r>
        <w:rPr>
          <w:rFonts w:hint="eastAsia"/>
        </w:rPr>
        <w:t xml:space="preserve"> configuration 7)</w:t>
      </w:r>
    </w:p>
    <w:p w14:paraId="69692DC5" w14:textId="0BEBCAF0" w:rsidR="00A81DA0" w:rsidRDefault="00A81DA0" w:rsidP="00A81DA0">
      <w:pPr>
        <w:jc w:val="center"/>
      </w:pPr>
      <w:r w:rsidRPr="00A81DA0">
        <w:rPr>
          <w:noProof/>
          <w:lang w:val="en-US"/>
        </w:rPr>
        <w:lastRenderedPageBreak/>
        <w:drawing>
          <wp:inline distT="0" distB="0" distL="0" distR="0" wp14:anchorId="79BA2D1C" wp14:editId="1FA1DD23">
            <wp:extent cx="5534026" cy="250095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34863" cy="2501332"/>
                    </a:xfrm>
                    <a:prstGeom prst="rect">
                      <a:avLst/>
                    </a:prstGeom>
                    <a:noFill/>
                    <a:ln>
                      <a:noFill/>
                    </a:ln>
                  </pic:spPr>
                </pic:pic>
              </a:graphicData>
            </a:graphic>
          </wp:inline>
        </w:drawing>
      </w:r>
    </w:p>
    <w:p w14:paraId="037286CA" w14:textId="1FAD37D2" w:rsidR="00FA79F5" w:rsidRDefault="00FA79F5" w:rsidP="00A81DA0">
      <w:pPr>
        <w:jc w:val="center"/>
      </w:pPr>
      <w:r w:rsidRPr="00CF0047">
        <w:rPr>
          <w:rFonts w:hint="eastAsia"/>
          <w:b/>
        </w:rPr>
        <w:t xml:space="preserve">Figure </w:t>
      </w:r>
      <w:r>
        <w:rPr>
          <w:rFonts w:hint="eastAsia"/>
          <w:b/>
        </w:rPr>
        <w:t>2</w:t>
      </w:r>
      <w:r w:rsidRPr="00CF0047">
        <w:rPr>
          <w:rFonts w:hint="eastAsia"/>
        </w:rPr>
        <w:t xml:space="preserve">: </w:t>
      </w:r>
      <w:r>
        <w:rPr>
          <w:rFonts w:hint="eastAsia"/>
        </w:rPr>
        <w:t>Example of extended NR SSB candidate location</w:t>
      </w:r>
    </w:p>
    <w:p w14:paraId="5BA9A6B5" w14:textId="55B99644" w:rsidR="00FA79F5" w:rsidRDefault="00FA79F5" w:rsidP="00FA79F5">
      <w:pPr>
        <w:jc w:val="both"/>
      </w:pPr>
      <w:r>
        <w:rPr>
          <w:rFonts w:hint="eastAsia"/>
        </w:rPr>
        <w:t>One may also think about to shift the NR frame a bit, which make its 1</w:t>
      </w:r>
      <w:r w:rsidRPr="00141021">
        <w:rPr>
          <w:rFonts w:hint="eastAsia"/>
          <w:vertAlign w:val="superscript"/>
        </w:rPr>
        <w:t>st</w:t>
      </w:r>
      <w:r>
        <w:rPr>
          <w:rFonts w:hint="eastAsia"/>
        </w:rPr>
        <w:t xml:space="preserve"> </w:t>
      </w:r>
      <w:proofErr w:type="spellStart"/>
      <w:r>
        <w:rPr>
          <w:rFonts w:hint="eastAsia"/>
        </w:rPr>
        <w:t>subframe</w:t>
      </w:r>
      <w:proofErr w:type="spellEnd"/>
      <w:r>
        <w:rPr>
          <w:rFonts w:hint="eastAsia"/>
        </w:rPr>
        <w:t xml:space="preserve"> overlap with one potential MBSFN </w:t>
      </w:r>
      <w:proofErr w:type="spellStart"/>
      <w:r>
        <w:rPr>
          <w:rFonts w:hint="eastAsia"/>
        </w:rPr>
        <w:t>subframe</w:t>
      </w:r>
      <w:proofErr w:type="spellEnd"/>
      <w:r>
        <w:rPr>
          <w:rFonts w:hint="eastAsia"/>
        </w:rPr>
        <w:t xml:space="preserve"> in LTE, as shown in Figure 3. By this means, it is possible to configure </w:t>
      </w:r>
      <w:proofErr w:type="spellStart"/>
      <w:r>
        <w:rPr>
          <w:rFonts w:hint="eastAsia"/>
        </w:rPr>
        <w:t>subframe</w:t>
      </w:r>
      <w:proofErr w:type="spellEnd"/>
      <w:r>
        <w:rPr>
          <w:rFonts w:hint="eastAsia"/>
        </w:rPr>
        <w:t xml:space="preserve"> #3 as a MBSFN </w:t>
      </w:r>
      <w:proofErr w:type="spellStart"/>
      <w:r>
        <w:rPr>
          <w:rFonts w:hint="eastAsia"/>
        </w:rPr>
        <w:t>subframe</w:t>
      </w:r>
      <w:proofErr w:type="spellEnd"/>
      <w:r>
        <w:rPr>
          <w:rFonts w:hint="eastAsia"/>
        </w:rPr>
        <w:t xml:space="preserve"> in LTE, and therefore allow NR SSB transmission without CRS </w:t>
      </w:r>
      <w:r>
        <w:t>collision</w:t>
      </w:r>
      <w:r>
        <w:rPr>
          <w:rFonts w:hint="eastAsia"/>
        </w:rPr>
        <w:t xml:space="preserve">. However, another issue happens when NR UE perform LTE CRS rate matching. As the LTE CRS rate matching pattern configures MBSFN </w:t>
      </w:r>
      <w:proofErr w:type="spellStart"/>
      <w:r>
        <w:rPr>
          <w:rFonts w:hint="eastAsia"/>
        </w:rPr>
        <w:t>subframe</w:t>
      </w:r>
      <w:proofErr w:type="spellEnd"/>
      <w:r>
        <w:rPr>
          <w:rFonts w:hint="eastAsia"/>
        </w:rPr>
        <w:t xml:space="preserve"> #3, NR UE may </w:t>
      </w:r>
      <w:r>
        <w:t>misunderstand</w:t>
      </w:r>
      <w:r>
        <w:rPr>
          <w:rFonts w:hint="eastAsia"/>
        </w:rPr>
        <w:t xml:space="preserve"> the MBSFN </w:t>
      </w:r>
      <w:proofErr w:type="spellStart"/>
      <w:r>
        <w:rPr>
          <w:rFonts w:hint="eastAsia"/>
        </w:rPr>
        <w:t>subframe</w:t>
      </w:r>
      <w:proofErr w:type="spellEnd"/>
      <w:r>
        <w:rPr>
          <w:rFonts w:hint="eastAsia"/>
        </w:rPr>
        <w:t xml:space="preserve"> #3 in its own </w:t>
      </w:r>
      <w:proofErr w:type="spellStart"/>
      <w:r>
        <w:rPr>
          <w:rFonts w:hint="eastAsia"/>
        </w:rPr>
        <w:t>subframe</w:t>
      </w:r>
      <w:proofErr w:type="spellEnd"/>
      <w:r>
        <w:rPr>
          <w:rFonts w:hint="eastAsia"/>
        </w:rPr>
        <w:t xml:space="preserve"> #3. Without the LTE/NR frame boundary offset information to NR UEs, there is a mismatch of MBSFN </w:t>
      </w:r>
      <w:proofErr w:type="spellStart"/>
      <w:r>
        <w:rPr>
          <w:rFonts w:hint="eastAsia"/>
        </w:rPr>
        <w:t>subframe</w:t>
      </w:r>
      <w:proofErr w:type="spellEnd"/>
      <w:r>
        <w:rPr>
          <w:rFonts w:hint="eastAsia"/>
        </w:rPr>
        <w:t xml:space="preserve">, and non-MBSFN </w:t>
      </w:r>
      <w:proofErr w:type="spellStart"/>
      <w:r>
        <w:rPr>
          <w:rFonts w:hint="eastAsia"/>
        </w:rPr>
        <w:t>subframe</w:t>
      </w:r>
      <w:proofErr w:type="spellEnd"/>
      <w:r>
        <w:rPr>
          <w:rFonts w:hint="eastAsia"/>
        </w:rPr>
        <w:t xml:space="preserve"> which need perform </w:t>
      </w:r>
      <w:r w:rsidR="00A81DA0">
        <w:rPr>
          <w:rFonts w:hint="eastAsia"/>
        </w:rPr>
        <w:t>CRS rate matching for NR PDSCH.</w:t>
      </w:r>
    </w:p>
    <w:p w14:paraId="166D57DB" w14:textId="77777777" w:rsidR="00FA79F5" w:rsidRDefault="00FA79F5" w:rsidP="00FA79F5">
      <w:pPr>
        <w:jc w:val="both"/>
      </w:pPr>
      <w:r>
        <w:rPr>
          <w:rFonts w:hint="eastAsia"/>
        </w:rPr>
        <w:t xml:space="preserve">To allow NR UEs figure out the exact MBSFN </w:t>
      </w:r>
      <w:proofErr w:type="spellStart"/>
      <w:r>
        <w:rPr>
          <w:rFonts w:hint="eastAsia"/>
        </w:rPr>
        <w:t>subframe</w:t>
      </w:r>
      <w:proofErr w:type="spellEnd"/>
      <w:r>
        <w:rPr>
          <w:rFonts w:hint="eastAsia"/>
        </w:rPr>
        <w:t xml:space="preserve"> configuration, NR UE need to be know the LTE/NR frame offset information. This new IE can be added in the IE </w:t>
      </w:r>
      <w:r w:rsidRPr="00CB417D">
        <w:rPr>
          <w:i/>
        </w:rPr>
        <w:t>‘</w:t>
      </w:r>
      <w:proofErr w:type="spellStart"/>
      <w:r w:rsidRPr="00CB417D">
        <w:rPr>
          <w:rFonts w:hint="eastAsia"/>
          <w:i/>
        </w:rPr>
        <w:t>RateMatchPatternLTE</w:t>
      </w:r>
      <w:proofErr w:type="spellEnd"/>
      <w:r w:rsidRPr="00CB417D">
        <w:rPr>
          <w:rFonts w:hint="eastAsia"/>
          <w:i/>
        </w:rPr>
        <w:t>-CRS</w:t>
      </w:r>
      <w:r w:rsidRPr="00CB417D">
        <w:rPr>
          <w:i/>
        </w:rPr>
        <w:t>’</w:t>
      </w:r>
      <w:r>
        <w:rPr>
          <w:rFonts w:hint="eastAsia"/>
          <w:i/>
        </w:rPr>
        <w:t>.</w:t>
      </w:r>
    </w:p>
    <w:p w14:paraId="7BD027D3" w14:textId="77777777" w:rsidR="00FA79F5" w:rsidRPr="00F23942" w:rsidRDefault="00FA79F5" w:rsidP="00FA79F5">
      <w:pPr>
        <w:jc w:val="both"/>
      </w:pPr>
      <w:r w:rsidRPr="00F971B5">
        <w:rPr>
          <w:noProof/>
          <w:lang w:val="en-US"/>
        </w:rPr>
        <w:drawing>
          <wp:inline distT="0" distB="0" distL="0" distR="0" wp14:anchorId="40657C84" wp14:editId="10669AB0">
            <wp:extent cx="5943600" cy="1760220"/>
            <wp:effectExtent l="0" t="0" r="0" b="0"/>
            <wp:docPr id="307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760220"/>
                    </a:xfrm>
                    <a:prstGeom prst="rect">
                      <a:avLst/>
                    </a:prstGeom>
                    <a:noFill/>
                    <a:ln>
                      <a:noFill/>
                    </a:ln>
                    <a:extLst/>
                  </pic:spPr>
                </pic:pic>
              </a:graphicData>
            </a:graphic>
          </wp:inline>
        </w:drawing>
      </w:r>
    </w:p>
    <w:p w14:paraId="7B94BD7D" w14:textId="77777777" w:rsidR="00FA79F5" w:rsidRPr="00CF0047" w:rsidRDefault="00FA79F5" w:rsidP="00FA79F5">
      <w:pPr>
        <w:jc w:val="both"/>
      </w:pPr>
      <w:r w:rsidRPr="00246347">
        <w:rPr>
          <w:noProof/>
          <w:lang w:val="en-US"/>
        </w:rPr>
        <w:drawing>
          <wp:inline distT="0" distB="0" distL="0" distR="0" wp14:anchorId="4B491765" wp14:editId="41AB74D5">
            <wp:extent cx="5657850" cy="2449922"/>
            <wp:effectExtent l="0" t="0" r="0" b="762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59857" cy="2450791"/>
                    </a:xfrm>
                    <a:prstGeom prst="rect">
                      <a:avLst/>
                    </a:prstGeom>
                    <a:noFill/>
                    <a:ln>
                      <a:noFill/>
                    </a:ln>
                    <a:extLst/>
                  </pic:spPr>
                </pic:pic>
              </a:graphicData>
            </a:graphic>
          </wp:inline>
        </w:drawing>
      </w:r>
    </w:p>
    <w:p w14:paraId="14365DB9" w14:textId="77777777" w:rsidR="00FA79F5" w:rsidRDefault="00FA79F5" w:rsidP="00A81DA0">
      <w:pPr>
        <w:jc w:val="center"/>
      </w:pPr>
      <w:r w:rsidRPr="00CF0047">
        <w:rPr>
          <w:rFonts w:hint="eastAsia"/>
          <w:b/>
        </w:rPr>
        <w:t xml:space="preserve">Figure </w:t>
      </w:r>
      <w:r>
        <w:rPr>
          <w:rFonts w:hint="eastAsia"/>
          <w:b/>
        </w:rPr>
        <w:t>3</w:t>
      </w:r>
      <w:r w:rsidRPr="00CF0047">
        <w:rPr>
          <w:rFonts w:hint="eastAsia"/>
        </w:rPr>
        <w:t xml:space="preserve">: </w:t>
      </w:r>
      <w:r>
        <w:rPr>
          <w:rFonts w:hint="eastAsia"/>
        </w:rPr>
        <w:t>NR SSB candidate position for B41/n41 DSS with LTE/NR frame offset</w:t>
      </w:r>
    </w:p>
    <w:p w14:paraId="04B638AF" w14:textId="77777777" w:rsidR="00FA79F5" w:rsidRDefault="00FA79F5" w:rsidP="00FA79F5">
      <w:pPr>
        <w:jc w:val="both"/>
      </w:pPr>
      <w:r>
        <w:rPr>
          <w:rFonts w:hint="eastAsia"/>
        </w:rPr>
        <w:lastRenderedPageBreak/>
        <w:t xml:space="preserve">In summary, the following is </w:t>
      </w:r>
      <w:r>
        <w:t>proposed</w:t>
      </w:r>
      <w:r>
        <w:rPr>
          <w:rFonts w:hint="eastAsia"/>
        </w:rPr>
        <w:t xml:space="preserve"> to address the </w:t>
      </w:r>
      <w:r>
        <w:t>remaining</w:t>
      </w:r>
      <w:r>
        <w:rPr>
          <w:rFonts w:hint="eastAsia"/>
        </w:rPr>
        <w:t xml:space="preserve"> issue of SSB transmission in TDD band LTE/NR spectrum sharing:</w:t>
      </w:r>
    </w:p>
    <w:p w14:paraId="5DA94712" w14:textId="77777777" w:rsidR="00FA79F5" w:rsidRDefault="00FA79F5" w:rsidP="00FA79F5">
      <w:pPr>
        <w:spacing w:after="0"/>
      </w:pPr>
      <w:r w:rsidRPr="00F57BDB">
        <w:rPr>
          <w:b/>
          <w:i/>
        </w:rPr>
        <w:t>Proposal</w:t>
      </w:r>
      <w:r w:rsidRPr="00F57BDB">
        <w:rPr>
          <w:rFonts w:hint="eastAsia"/>
          <w:b/>
          <w:i/>
        </w:rPr>
        <w:t xml:space="preserve"> </w:t>
      </w:r>
      <w:r>
        <w:rPr>
          <w:b/>
          <w:i/>
        </w:rPr>
        <w:t>xx</w:t>
      </w:r>
      <w:r w:rsidRPr="00F57BDB">
        <w:rPr>
          <w:b/>
          <w:i/>
        </w:rPr>
        <w:t xml:space="preserve">: </w:t>
      </w:r>
      <w:r>
        <w:rPr>
          <w:rFonts w:hint="eastAsia"/>
          <w:i/>
        </w:rPr>
        <w:t>Adopt the following options to support TDD band LTE/NR spectrum sharing:</w:t>
      </w:r>
    </w:p>
    <w:p w14:paraId="421871E7" w14:textId="77777777" w:rsidR="00FA79F5" w:rsidRPr="00CB417D" w:rsidRDefault="00FA79F5" w:rsidP="00FA79F5">
      <w:pPr>
        <w:pStyle w:val="a4"/>
        <w:numPr>
          <w:ilvl w:val="0"/>
          <w:numId w:val="46"/>
        </w:numPr>
        <w:spacing w:after="200" w:line="276" w:lineRule="auto"/>
        <w:ind w:leftChars="0"/>
        <w:contextualSpacing/>
        <w:rPr>
          <w:i/>
        </w:rPr>
      </w:pPr>
      <w:r w:rsidRPr="00CB417D">
        <w:rPr>
          <w:i/>
        </w:rPr>
        <w:t xml:space="preserve">Option </w:t>
      </w:r>
      <w:r w:rsidRPr="00CB417D">
        <w:rPr>
          <w:rFonts w:hint="eastAsia"/>
          <w:i/>
        </w:rPr>
        <w:t xml:space="preserve">1: </w:t>
      </w:r>
      <w:r w:rsidRPr="00CB417D">
        <w:rPr>
          <w:i/>
        </w:rPr>
        <w:t xml:space="preserve">Support SSB case A (15kHz) with L=8 SSBs from 2.4GHz to allow SSB transmission in a </w:t>
      </w:r>
      <w:r w:rsidRPr="00CB417D">
        <w:rPr>
          <w:rFonts w:hint="eastAsia"/>
          <w:i/>
        </w:rPr>
        <w:t xml:space="preserve">LTE TDD candidate </w:t>
      </w:r>
      <w:r w:rsidRPr="00CB417D">
        <w:rPr>
          <w:i/>
        </w:rPr>
        <w:t xml:space="preserve">MBSFN </w:t>
      </w:r>
      <w:proofErr w:type="spellStart"/>
      <w:r w:rsidRPr="00CB417D">
        <w:rPr>
          <w:i/>
        </w:rPr>
        <w:t>subframe</w:t>
      </w:r>
      <w:proofErr w:type="spellEnd"/>
      <w:r w:rsidRPr="00CB417D">
        <w:rPr>
          <w:rFonts w:hint="eastAsia"/>
          <w:i/>
        </w:rPr>
        <w:t xml:space="preserve"> </w:t>
      </w:r>
    </w:p>
    <w:p w14:paraId="3ED68821" w14:textId="77777777" w:rsidR="00FA79F5" w:rsidRPr="00CB417D" w:rsidRDefault="00FA79F5" w:rsidP="00FA79F5">
      <w:pPr>
        <w:pStyle w:val="a4"/>
        <w:numPr>
          <w:ilvl w:val="0"/>
          <w:numId w:val="46"/>
        </w:numPr>
        <w:spacing w:after="200" w:line="276" w:lineRule="auto"/>
        <w:ind w:leftChars="0"/>
        <w:contextualSpacing/>
        <w:rPr>
          <w:i/>
        </w:rPr>
      </w:pPr>
      <w:r w:rsidRPr="00CB417D">
        <w:rPr>
          <w:i/>
        </w:rPr>
        <w:t xml:space="preserve">Option </w:t>
      </w:r>
      <w:r w:rsidRPr="00CB417D">
        <w:rPr>
          <w:rFonts w:hint="eastAsia"/>
          <w:i/>
        </w:rPr>
        <w:t xml:space="preserve">2: </w:t>
      </w:r>
      <w:r w:rsidRPr="00CB417D">
        <w:rPr>
          <w:i/>
        </w:rPr>
        <w:t>Add a new IE ‘LTE/NR frame offset (#</w:t>
      </w:r>
      <w:proofErr w:type="spellStart"/>
      <w:r w:rsidRPr="00CB417D">
        <w:rPr>
          <w:i/>
        </w:rPr>
        <w:t>subframes</w:t>
      </w:r>
      <w:proofErr w:type="spellEnd"/>
      <w:r w:rsidRPr="00CB417D">
        <w:rPr>
          <w:i/>
        </w:rPr>
        <w:t>)’</w:t>
      </w:r>
      <w:r w:rsidRPr="00CB417D">
        <w:rPr>
          <w:rFonts w:hint="eastAsia"/>
          <w:i/>
        </w:rPr>
        <w:t xml:space="preserve"> under </w:t>
      </w:r>
      <w:r w:rsidRPr="00CB417D">
        <w:rPr>
          <w:i/>
        </w:rPr>
        <w:t>‘</w:t>
      </w:r>
      <w:proofErr w:type="spellStart"/>
      <w:r w:rsidRPr="00CB417D">
        <w:rPr>
          <w:rFonts w:hint="eastAsia"/>
          <w:i/>
        </w:rPr>
        <w:t>RateMatchPatternLTE</w:t>
      </w:r>
      <w:proofErr w:type="spellEnd"/>
      <w:r w:rsidRPr="00CB417D">
        <w:rPr>
          <w:rFonts w:hint="eastAsia"/>
          <w:i/>
        </w:rPr>
        <w:t>-CRS</w:t>
      </w:r>
      <w:r w:rsidRPr="00CB417D">
        <w:rPr>
          <w:i/>
        </w:rPr>
        <w:t>’ to allow NR UE figure out the LTE frame timing and proper MBSFN configurations</w:t>
      </w:r>
      <w:r w:rsidRPr="00CB417D">
        <w:rPr>
          <w:rFonts w:hint="eastAsia"/>
          <w:i/>
        </w:rPr>
        <w:t>.</w:t>
      </w:r>
    </w:p>
    <w:sectPr w:rsidR="00FA79F5" w:rsidRPr="00CB417D"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07472" w14:textId="77777777" w:rsidR="00E341FE" w:rsidRDefault="00E341FE" w:rsidP="00083046">
      <w:r>
        <w:separator/>
      </w:r>
    </w:p>
  </w:endnote>
  <w:endnote w:type="continuationSeparator" w:id="0">
    <w:p w14:paraId="5F93FCF4" w14:textId="77777777" w:rsidR="00E341FE" w:rsidRDefault="00E341F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7EB7A" w14:textId="77777777" w:rsidR="00E341FE" w:rsidRDefault="00E341FE" w:rsidP="00083046">
      <w:r>
        <w:separator/>
      </w:r>
    </w:p>
  </w:footnote>
  <w:footnote w:type="continuationSeparator" w:id="0">
    <w:p w14:paraId="458F7980" w14:textId="77777777" w:rsidR="00E341FE" w:rsidRDefault="00E341F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C2F0A" w:rsidRDefault="00DC2F0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7C2"/>
    <w:multiLevelType w:val="hybridMultilevel"/>
    <w:tmpl w:val="CD7E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C3D14"/>
    <w:multiLevelType w:val="hybridMultilevel"/>
    <w:tmpl w:val="B7CC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F12B3"/>
    <w:multiLevelType w:val="hybridMultilevel"/>
    <w:tmpl w:val="8530038A"/>
    <w:lvl w:ilvl="0" w:tplc="4C74823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834534"/>
    <w:multiLevelType w:val="hybridMultilevel"/>
    <w:tmpl w:val="4F805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A0DAA"/>
    <w:multiLevelType w:val="multilevel"/>
    <w:tmpl w:val="F8244648"/>
    <w:numStyleLink w:val="StyleBulletedSymbolsymbolLeft025Hanging0252"/>
  </w:abstractNum>
  <w:abstractNum w:abstractNumId="26" w15:restartNumberingAfterBreak="0">
    <w:nsid w:val="480950C9"/>
    <w:multiLevelType w:val="hybridMultilevel"/>
    <w:tmpl w:val="49B2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272DEC"/>
    <w:multiLevelType w:val="hybridMultilevel"/>
    <w:tmpl w:val="DB1C6E68"/>
    <w:lvl w:ilvl="0" w:tplc="D0167178">
      <w:start w:val="2"/>
      <w:numFmt w:val="bullet"/>
      <w:lvlText w:val="-"/>
      <w:lvlJc w:val="left"/>
      <w:pPr>
        <w:ind w:left="760" w:hanging="360"/>
      </w:pPr>
      <w:rPr>
        <w:rFonts w:ascii="Times New Roman" w:eastAsia="맑은 고딕"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6AC5610"/>
    <w:multiLevelType w:val="hybridMultilevel"/>
    <w:tmpl w:val="FCDAF06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15:restartNumberingAfterBreak="0">
    <w:nsid w:val="56F41B38"/>
    <w:multiLevelType w:val="hybridMultilevel"/>
    <w:tmpl w:val="FFEEDD46"/>
    <w:lvl w:ilvl="0" w:tplc="EE247A9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C27E2"/>
    <w:multiLevelType w:val="hybridMultilevel"/>
    <w:tmpl w:val="AAA2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38D9"/>
    <w:multiLevelType w:val="hybridMultilevel"/>
    <w:tmpl w:val="3254253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15:restartNumberingAfterBreak="0">
    <w:nsid w:val="6D88516D"/>
    <w:multiLevelType w:val="hybridMultilevel"/>
    <w:tmpl w:val="1CD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37A68"/>
    <w:multiLevelType w:val="hybridMultilevel"/>
    <w:tmpl w:val="2B4A0B52"/>
    <w:lvl w:ilvl="0" w:tplc="392EF4F0">
      <w:start w:val="2"/>
      <w:numFmt w:val="bullet"/>
      <w:lvlText w:val="-"/>
      <w:lvlJc w:val="left"/>
      <w:pPr>
        <w:ind w:left="792" w:hanging="360"/>
      </w:pPr>
      <w:rPr>
        <w:rFonts w:ascii="Times" w:eastAsia="맑은 고딕" w:hAnsi="Times" w:cs="Times" w:hint="default"/>
      </w:rPr>
    </w:lvl>
    <w:lvl w:ilvl="1" w:tplc="04090003" w:tentative="1">
      <w:start w:val="1"/>
      <w:numFmt w:val="bullet"/>
      <w:lvlText w:val=""/>
      <w:lvlJc w:val="left"/>
      <w:pPr>
        <w:ind w:left="1232" w:hanging="400"/>
      </w:pPr>
      <w:rPr>
        <w:rFonts w:ascii="Wingdings" w:hAnsi="Wingdings" w:hint="default"/>
      </w:rPr>
    </w:lvl>
    <w:lvl w:ilvl="2" w:tplc="04090005" w:tentative="1">
      <w:start w:val="1"/>
      <w:numFmt w:val="bullet"/>
      <w:lvlText w:val=""/>
      <w:lvlJc w:val="left"/>
      <w:pPr>
        <w:ind w:left="1632" w:hanging="400"/>
      </w:pPr>
      <w:rPr>
        <w:rFonts w:ascii="Wingdings" w:hAnsi="Wingdings" w:hint="default"/>
      </w:rPr>
    </w:lvl>
    <w:lvl w:ilvl="3" w:tplc="04090001" w:tentative="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7A67FC8"/>
    <w:multiLevelType w:val="hybridMultilevel"/>
    <w:tmpl w:val="4F805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43239E"/>
    <w:multiLevelType w:val="hybridMultilevel"/>
    <w:tmpl w:val="4F805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6"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7" w15:restartNumberingAfterBreak="0">
    <w:nsid w:val="7A8C2FD7"/>
    <w:multiLevelType w:val="hybridMultilevel"/>
    <w:tmpl w:val="3F0C1FC4"/>
    <w:lvl w:ilvl="0" w:tplc="956A7D94">
      <w:start w:val="3"/>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1"/>
  </w:num>
  <w:num w:numId="4">
    <w:abstractNumId w:val="42"/>
  </w:num>
  <w:num w:numId="5">
    <w:abstractNumId w:val="15"/>
  </w:num>
  <w:num w:numId="6">
    <w:abstractNumId w:val="26"/>
  </w:num>
  <w:num w:numId="7">
    <w:abstractNumId w:val="34"/>
  </w:num>
  <w:num w:numId="8">
    <w:abstractNumId w:val="11"/>
  </w:num>
  <w:num w:numId="9">
    <w:abstractNumId w:val="37"/>
  </w:num>
  <w:num w:numId="10">
    <w:abstractNumId w:val="48"/>
  </w:num>
  <w:num w:numId="11">
    <w:abstractNumId w:val="35"/>
  </w:num>
  <w:num w:numId="12">
    <w:abstractNumId w:val="16"/>
  </w:num>
  <w:num w:numId="13">
    <w:abstractNumId w:val="18"/>
  </w:num>
  <w:num w:numId="14">
    <w:abstractNumId w:val="8"/>
  </w:num>
  <w:num w:numId="15">
    <w:abstractNumId w:val="19"/>
  </w:num>
  <w:num w:numId="16">
    <w:abstractNumId w:val="5"/>
  </w:num>
  <w:num w:numId="17">
    <w:abstractNumId w:val="12"/>
  </w:num>
  <w:num w:numId="18">
    <w:abstractNumId w:val="36"/>
  </w:num>
  <w:num w:numId="19">
    <w:abstractNumId w:val="0"/>
  </w:num>
  <w:num w:numId="20">
    <w:abstractNumId w:val="29"/>
  </w:num>
  <w:num w:numId="21">
    <w:abstractNumId w:val="40"/>
  </w:num>
  <w:num w:numId="22">
    <w:abstractNumId w:val="24"/>
  </w:num>
  <w:num w:numId="23">
    <w:abstractNumId w:val="32"/>
  </w:num>
  <w:num w:numId="24">
    <w:abstractNumId w:val="1"/>
  </w:num>
  <w:num w:numId="25">
    <w:abstractNumId w:val="2"/>
  </w:num>
  <w:num w:numId="26">
    <w:abstractNumId w:val="22"/>
  </w:num>
  <w:num w:numId="27">
    <w:abstractNumId w:val="45"/>
  </w:num>
  <w:num w:numId="28">
    <w:abstractNumId w:val="23"/>
  </w:num>
  <w:num w:numId="29">
    <w:abstractNumId w:val="25"/>
  </w:num>
  <w:num w:numId="30">
    <w:abstractNumId w:val="17"/>
  </w:num>
  <w:num w:numId="31">
    <w:abstractNumId w:val="28"/>
  </w:num>
  <w:num w:numId="32">
    <w:abstractNumId w:val="3"/>
  </w:num>
  <w:num w:numId="33">
    <w:abstractNumId w:val="4"/>
  </w:num>
  <w:num w:numId="34">
    <w:abstractNumId w:val="6"/>
  </w:num>
  <w:num w:numId="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41"/>
  </w:num>
  <w:num w:numId="38">
    <w:abstractNumId w:val="33"/>
  </w:num>
  <w:num w:numId="39">
    <w:abstractNumId w:val="38"/>
  </w:num>
  <w:num w:numId="40">
    <w:abstractNumId w:val="13"/>
  </w:num>
  <w:num w:numId="41">
    <w:abstractNumId w:val="10"/>
  </w:num>
  <w:num w:numId="42">
    <w:abstractNumId w:val="46"/>
  </w:num>
  <w:num w:numId="43">
    <w:abstractNumId w:val="27"/>
  </w:num>
  <w:num w:numId="44">
    <w:abstractNumId w:val="30"/>
  </w:num>
  <w:num w:numId="45">
    <w:abstractNumId w:val="39"/>
  </w:num>
  <w:num w:numId="46">
    <w:abstractNumId w:val="47"/>
  </w:num>
  <w:num w:numId="47">
    <w:abstractNumId w:val="20"/>
  </w:num>
  <w:num w:numId="48">
    <w:abstractNumId w:val="21"/>
  </w:num>
  <w:num w:numId="49">
    <w:abstractNumId w:val="43"/>
  </w:num>
  <w:num w:numId="50">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E13"/>
    <w:rsid w:val="000011FF"/>
    <w:rsid w:val="00001421"/>
    <w:rsid w:val="00001891"/>
    <w:rsid w:val="00001C76"/>
    <w:rsid w:val="000020C0"/>
    <w:rsid w:val="00002A92"/>
    <w:rsid w:val="000033A8"/>
    <w:rsid w:val="000038C6"/>
    <w:rsid w:val="00004076"/>
    <w:rsid w:val="00004EC5"/>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676E"/>
    <w:rsid w:val="000167DF"/>
    <w:rsid w:val="0001695D"/>
    <w:rsid w:val="000172F4"/>
    <w:rsid w:val="000205AD"/>
    <w:rsid w:val="000210FF"/>
    <w:rsid w:val="000214D8"/>
    <w:rsid w:val="0002165E"/>
    <w:rsid w:val="00021CA4"/>
    <w:rsid w:val="00022194"/>
    <w:rsid w:val="0002226C"/>
    <w:rsid w:val="000224F8"/>
    <w:rsid w:val="00022677"/>
    <w:rsid w:val="00022C4C"/>
    <w:rsid w:val="00022E33"/>
    <w:rsid w:val="00023112"/>
    <w:rsid w:val="00023115"/>
    <w:rsid w:val="0002404B"/>
    <w:rsid w:val="0002409B"/>
    <w:rsid w:val="00024227"/>
    <w:rsid w:val="000247A9"/>
    <w:rsid w:val="00025609"/>
    <w:rsid w:val="00025DDA"/>
    <w:rsid w:val="000267B1"/>
    <w:rsid w:val="00026B8A"/>
    <w:rsid w:val="000273A3"/>
    <w:rsid w:val="00027490"/>
    <w:rsid w:val="00027A22"/>
    <w:rsid w:val="00030341"/>
    <w:rsid w:val="00030B6F"/>
    <w:rsid w:val="00030EA8"/>
    <w:rsid w:val="00031BA0"/>
    <w:rsid w:val="00031EF0"/>
    <w:rsid w:val="000321A8"/>
    <w:rsid w:val="000322A1"/>
    <w:rsid w:val="0003271D"/>
    <w:rsid w:val="00032854"/>
    <w:rsid w:val="000333D8"/>
    <w:rsid w:val="000337AE"/>
    <w:rsid w:val="0003556C"/>
    <w:rsid w:val="000359C4"/>
    <w:rsid w:val="00036428"/>
    <w:rsid w:val="00036C94"/>
    <w:rsid w:val="000375ED"/>
    <w:rsid w:val="0004059D"/>
    <w:rsid w:val="00040D18"/>
    <w:rsid w:val="00041416"/>
    <w:rsid w:val="0004152C"/>
    <w:rsid w:val="00041810"/>
    <w:rsid w:val="000422C9"/>
    <w:rsid w:val="000422FF"/>
    <w:rsid w:val="00042DEB"/>
    <w:rsid w:val="00043878"/>
    <w:rsid w:val="00043C0C"/>
    <w:rsid w:val="00043F06"/>
    <w:rsid w:val="00044D86"/>
    <w:rsid w:val="00045082"/>
    <w:rsid w:val="00045210"/>
    <w:rsid w:val="00046AB8"/>
    <w:rsid w:val="00046D61"/>
    <w:rsid w:val="00046EDE"/>
    <w:rsid w:val="00046F73"/>
    <w:rsid w:val="00047204"/>
    <w:rsid w:val="00047D95"/>
    <w:rsid w:val="0005019A"/>
    <w:rsid w:val="00050412"/>
    <w:rsid w:val="00051AFF"/>
    <w:rsid w:val="00052776"/>
    <w:rsid w:val="00052FB5"/>
    <w:rsid w:val="00053132"/>
    <w:rsid w:val="0005327E"/>
    <w:rsid w:val="00053633"/>
    <w:rsid w:val="00053930"/>
    <w:rsid w:val="000541F0"/>
    <w:rsid w:val="00054303"/>
    <w:rsid w:val="000543C0"/>
    <w:rsid w:val="00054AE1"/>
    <w:rsid w:val="000551A1"/>
    <w:rsid w:val="00055549"/>
    <w:rsid w:val="00055CF1"/>
    <w:rsid w:val="00055EC9"/>
    <w:rsid w:val="00056928"/>
    <w:rsid w:val="00056B06"/>
    <w:rsid w:val="00057250"/>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70B29"/>
    <w:rsid w:val="0007119C"/>
    <w:rsid w:val="000719D6"/>
    <w:rsid w:val="00071F1E"/>
    <w:rsid w:val="00072086"/>
    <w:rsid w:val="000720DC"/>
    <w:rsid w:val="00072453"/>
    <w:rsid w:val="00072518"/>
    <w:rsid w:val="0007275B"/>
    <w:rsid w:val="00072C1F"/>
    <w:rsid w:val="00073C42"/>
    <w:rsid w:val="00073E25"/>
    <w:rsid w:val="000755B5"/>
    <w:rsid w:val="0007650C"/>
    <w:rsid w:val="00076C44"/>
    <w:rsid w:val="00076FF5"/>
    <w:rsid w:val="000773AA"/>
    <w:rsid w:val="000775AB"/>
    <w:rsid w:val="0007780C"/>
    <w:rsid w:val="00080821"/>
    <w:rsid w:val="00080AAE"/>
    <w:rsid w:val="0008214E"/>
    <w:rsid w:val="0008225F"/>
    <w:rsid w:val="00082FB4"/>
    <w:rsid w:val="00083046"/>
    <w:rsid w:val="0008345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EEE"/>
    <w:rsid w:val="00087F06"/>
    <w:rsid w:val="000902E8"/>
    <w:rsid w:val="00090609"/>
    <w:rsid w:val="00090A57"/>
    <w:rsid w:val="00091117"/>
    <w:rsid w:val="00091C52"/>
    <w:rsid w:val="00092123"/>
    <w:rsid w:val="00092289"/>
    <w:rsid w:val="000923E2"/>
    <w:rsid w:val="00093461"/>
    <w:rsid w:val="000934B6"/>
    <w:rsid w:val="00093E45"/>
    <w:rsid w:val="0009442A"/>
    <w:rsid w:val="000948FB"/>
    <w:rsid w:val="00094B22"/>
    <w:rsid w:val="00095253"/>
    <w:rsid w:val="00095991"/>
    <w:rsid w:val="0009739B"/>
    <w:rsid w:val="000975D5"/>
    <w:rsid w:val="0009779A"/>
    <w:rsid w:val="000979D7"/>
    <w:rsid w:val="00097AF5"/>
    <w:rsid w:val="00097B99"/>
    <w:rsid w:val="00097F52"/>
    <w:rsid w:val="000A082F"/>
    <w:rsid w:val="000A0DF3"/>
    <w:rsid w:val="000A0FAC"/>
    <w:rsid w:val="000A19CC"/>
    <w:rsid w:val="000A1C12"/>
    <w:rsid w:val="000A1D31"/>
    <w:rsid w:val="000A26F4"/>
    <w:rsid w:val="000A2D74"/>
    <w:rsid w:val="000A3940"/>
    <w:rsid w:val="000A4785"/>
    <w:rsid w:val="000A4899"/>
    <w:rsid w:val="000A4EF8"/>
    <w:rsid w:val="000A5315"/>
    <w:rsid w:val="000A53BA"/>
    <w:rsid w:val="000A584D"/>
    <w:rsid w:val="000A591F"/>
    <w:rsid w:val="000A59AD"/>
    <w:rsid w:val="000A6336"/>
    <w:rsid w:val="000A6C4B"/>
    <w:rsid w:val="000A77A6"/>
    <w:rsid w:val="000B0515"/>
    <w:rsid w:val="000B0B99"/>
    <w:rsid w:val="000B1FCD"/>
    <w:rsid w:val="000B25B1"/>
    <w:rsid w:val="000B264D"/>
    <w:rsid w:val="000B2B68"/>
    <w:rsid w:val="000B3275"/>
    <w:rsid w:val="000B32FD"/>
    <w:rsid w:val="000B3369"/>
    <w:rsid w:val="000B3C4F"/>
    <w:rsid w:val="000B3EF9"/>
    <w:rsid w:val="000B499B"/>
    <w:rsid w:val="000B4FD7"/>
    <w:rsid w:val="000B56DE"/>
    <w:rsid w:val="000B5E1A"/>
    <w:rsid w:val="000B748B"/>
    <w:rsid w:val="000C06FF"/>
    <w:rsid w:val="000C074E"/>
    <w:rsid w:val="000C07C0"/>
    <w:rsid w:val="000C0B9D"/>
    <w:rsid w:val="000C0F99"/>
    <w:rsid w:val="000C14C1"/>
    <w:rsid w:val="000C2DAC"/>
    <w:rsid w:val="000C3A4B"/>
    <w:rsid w:val="000C3BE1"/>
    <w:rsid w:val="000C521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166"/>
    <w:rsid w:val="000E7213"/>
    <w:rsid w:val="000E7631"/>
    <w:rsid w:val="000E7E06"/>
    <w:rsid w:val="000E7E9E"/>
    <w:rsid w:val="000F021D"/>
    <w:rsid w:val="000F0774"/>
    <w:rsid w:val="000F07D8"/>
    <w:rsid w:val="000F0D83"/>
    <w:rsid w:val="000F10AA"/>
    <w:rsid w:val="000F1F49"/>
    <w:rsid w:val="000F28A5"/>
    <w:rsid w:val="000F2916"/>
    <w:rsid w:val="000F3287"/>
    <w:rsid w:val="000F3359"/>
    <w:rsid w:val="000F34A2"/>
    <w:rsid w:val="000F3AB3"/>
    <w:rsid w:val="000F41DF"/>
    <w:rsid w:val="000F433B"/>
    <w:rsid w:val="000F5D7C"/>
    <w:rsid w:val="000F60C9"/>
    <w:rsid w:val="000F6727"/>
    <w:rsid w:val="000F7193"/>
    <w:rsid w:val="000F729B"/>
    <w:rsid w:val="000F762B"/>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C3A"/>
    <w:rsid w:val="00107E3D"/>
    <w:rsid w:val="00110EE9"/>
    <w:rsid w:val="001111C4"/>
    <w:rsid w:val="00111454"/>
    <w:rsid w:val="001114D2"/>
    <w:rsid w:val="001119CC"/>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5071"/>
    <w:rsid w:val="0013516A"/>
    <w:rsid w:val="00135364"/>
    <w:rsid w:val="001358FE"/>
    <w:rsid w:val="00135EB0"/>
    <w:rsid w:val="0013697A"/>
    <w:rsid w:val="00136E4B"/>
    <w:rsid w:val="00137048"/>
    <w:rsid w:val="00137383"/>
    <w:rsid w:val="001379DE"/>
    <w:rsid w:val="00137DF2"/>
    <w:rsid w:val="00137ED4"/>
    <w:rsid w:val="00137F82"/>
    <w:rsid w:val="0014063F"/>
    <w:rsid w:val="001408CD"/>
    <w:rsid w:val="00140E28"/>
    <w:rsid w:val="00141472"/>
    <w:rsid w:val="00141F04"/>
    <w:rsid w:val="0014272C"/>
    <w:rsid w:val="00142F25"/>
    <w:rsid w:val="00143060"/>
    <w:rsid w:val="0014343A"/>
    <w:rsid w:val="001437A2"/>
    <w:rsid w:val="00143869"/>
    <w:rsid w:val="001445F5"/>
    <w:rsid w:val="001449C4"/>
    <w:rsid w:val="00145793"/>
    <w:rsid w:val="001459C3"/>
    <w:rsid w:val="00146302"/>
    <w:rsid w:val="00146473"/>
    <w:rsid w:val="00146DE6"/>
    <w:rsid w:val="001471E4"/>
    <w:rsid w:val="001472C1"/>
    <w:rsid w:val="00147305"/>
    <w:rsid w:val="00147488"/>
    <w:rsid w:val="00147ACB"/>
    <w:rsid w:val="001503B7"/>
    <w:rsid w:val="0015141B"/>
    <w:rsid w:val="00151B1F"/>
    <w:rsid w:val="001535A8"/>
    <w:rsid w:val="00153AA2"/>
    <w:rsid w:val="0015445A"/>
    <w:rsid w:val="0015468D"/>
    <w:rsid w:val="0015582E"/>
    <w:rsid w:val="00155943"/>
    <w:rsid w:val="00155F30"/>
    <w:rsid w:val="0015641E"/>
    <w:rsid w:val="001564F6"/>
    <w:rsid w:val="0015708C"/>
    <w:rsid w:val="0015724A"/>
    <w:rsid w:val="00157C42"/>
    <w:rsid w:val="0016182F"/>
    <w:rsid w:val="001618AA"/>
    <w:rsid w:val="00162169"/>
    <w:rsid w:val="001622D0"/>
    <w:rsid w:val="00162392"/>
    <w:rsid w:val="001639BD"/>
    <w:rsid w:val="00164498"/>
    <w:rsid w:val="001649A0"/>
    <w:rsid w:val="0016551E"/>
    <w:rsid w:val="00166B83"/>
    <w:rsid w:val="00167558"/>
    <w:rsid w:val="0016793B"/>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5F16"/>
    <w:rsid w:val="00176B67"/>
    <w:rsid w:val="00176C5D"/>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FC1"/>
    <w:rsid w:val="001850D6"/>
    <w:rsid w:val="001854A9"/>
    <w:rsid w:val="001866C3"/>
    <w:rsid w:val="00186866"/>
    <w:rsid w:val="0018790D"/>
    <w:rsid w:val="00187B8C"/>
    <w:rsid w:val="00187DAE"/>
    <w:rsid w:val="0019035D"/>
    <w:rsid w:val="00190481"/>
    <w:rsid w:val="00190B32"/>
    <w:rsid w:val="00190BED"/>
    <w:rsid w:val="001911AC"/>
    <w:rsid w:val="0019161B"/>
    <w:rsid w:val="00192240"/>
    <w:rsid w:val="00192473"/>
    <w:rsid w:val="00192D21"/>
    <w:rsid w:val="001934CC"/>
    <w:rsid w:val="0019396C"/>
    <w:rsid w:val="0019499E"/>
    <w:rsid w:val="00194A8D"/>
    <w:rsid w:val="0019650E"/>
    <w:rsid w:val="00196848"/>
    <w:rsid w:val="00196998"/>
    <w:rsid w:val="00196B28"/>
    <w:rsid w:val="00197029"/>
    <w:rsid w:val="0019735B"/>
    <w:rsid w:val="00197743"/>
    <w:rsid w:val="00197BA4"/>
    <w:rsid w:val="00197DD4"/>
    <w:rsid w:val="001A0068"/>
    <w:rsid w:val="001A00D9"/>
    <w:rsid w:val="001A051E"/>
    <w:rsid w:val="001A0DBD"/>
    <w:rsid w:val="001A1955"/>
    <w:rsid w:val="001A2884"/>
    <w:rsid w:val="001A3681"/>
    <w:rsid w:val="001A3AFD"/>
    <w:rsid w:val="001A3EC6"/>
    <w:rsid w:val="001A512E"/>
    <w:rsid w:val="001A53DF"/>
    <w:rsid w:val="001A5495"/>
    <w:rsid w:val="001A56C7"/>
    <w:rsid w:val="001A624C"/>
    <w:rsid w:val="001A62D1"/>
    <w:rsid w:val="001A635D"/>
    <w:rsid w:val="001A70AC"/>
    <w:rsid w:val="001A7218"/>
    <w:rsid w:val="001A73FD"/>
    <w:rsid w:val="001A7C4B"/>
    <w:rsid w:val="001A7ECF"/>
    <w:rsid w:val="001B010D"/>
    <w:rsid w:val="001B0D8A"/>
    <w:rsid w:val="001B0DF4"/>
    <w:rsid w:val="001B1D24"/>
    <w:rsid w:val="001B1FAD"/>
    <w:rsid w:val="001B235C"/>
    <w:rsid w:val="001B2796"/>
    <w:rsid w:val="001B401F"/>
    <w:rsid w:val="001B40E7"/>
    <w:rsid w:val="001B4848"/>
    <w:rsid w:val="001B4FE8"/>
    <w:rsid w:val="001B620C"/>
    <w:rsid w:val="001B65D6"/>
    <w:rsid w:val="001B6672"/>
    <w:rsid w:val="001B73F7"/>
    <w:rsid w:val="001B7B32"/>
    <w:rsid w:val="001B7B86"/>
    <w:rsid w:val="001C011D"/>
    <w:rsid w:val="001C0292"/>
    <w:rsid w:val="001C06AA"/>
    <w:rsid w:val="001C0DEF"/>
    <w:rsid w:val="001C186D"/>
    <w:rsid w:val="001C1E17"/>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E76"/>
    <w:rsid w:val="001E2551"/>
    <w:rsid w:val="001E3205"/>
    <w:rsid w:val="001E3EB9"/>
    <w:rsid w:val="001E5210"/>
    <w:rsid w:val="001E53D6"/>
    <w:rsid w:val="001E5FC9"/>
    <w:rsid w:val="001E62F2"/>
    <w:rsid w:val="001E6796"/>
    <w:rsid w:val="001E6E98"/>
    <w:rsid w:val="001E75EB"/>
    <w:rsid w:val="001E7B19"/>
    <w:rsid w:val="001E7F1E"/>
    <w:rsid w:val="001F0BC1"/>
    <w:rsid w:val="001F1669"/>
    <w:rsid w:val="001F1EF9"/>
    <w:rsid w:val="001F2638"/>
    <w:rsid w:val="001F28FD"/>
    <w:rsid w:val="001F29DA"/>
    <w:rsid w:val="001F2D76"/>
    <w:rsid w:val="001F3437"/>
    <w:rsid w:val="001F3815"/>
    <w:rsid w:val="001F3BD8"/>
    <w:rsid w:val="001F3D0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E0"/>
    <w:rsid w:val="00202DD3"/>
    <w:rsid w:val="0020352F"/>
    <w:rsid w:val="00203BB2"/>
    <w:rsid w:val="00203F17"/>
    <w:rsid w:val="00203FC7"/>
    <w:rsid w:val="002044FD"/>
    <w:rsid w:val="002046A7"/>
    <w:rsid w:val="00204B7E"/>
    <w:rsid w:val="002051F8"/>
    <w:rsid w:val="00205913"/>
    <w:rsid w:val="00205DF1"/>
    <w:rsid w:val="00205F4A"/>
    <w:rsid w:val="00207168"/>
    <w:rsid w:val="00207603"/>
    <w:rsid w:val="0021034B"/>
    <w:rsid w:val="00210524"/>
    <w:rsid w:val="002109FB"/>
    <w:rsid w:val="00210C56"/>
    <w:rsid w:val="00210D0E"/>
    <w:rsid w:val="00210E00"/>
    <w:rsid w:val="00211195"/>
    <w:rsid w:val="0021129B"/>
    <w:rsid w:val="0021177B"/>
    <w:rsid w:val="002119CA"/>
    <w:rsid w:val="00211D04"/>
    <w:rsid w:val="00211EAD"/>
    <w:rsid w:val="0021354A"/>
    <w:rsid w:val="00214125"/>
    <w:rsid w:val="00214221"/>
    <w:rsid w:val="0021488F"/>
    <w:rsid w:val="002149B3"/>
    <w:rsid w:val="00214C2B"/>
    <w:rsid w:val="002157BE"/>
    <w:rsid w:val="0021595D"/>
    <w:rsid w:val="002160F1"/>
    <w:rsid w:val="002162D0"/>
    <w:rsid w:val="002164F7"/>
    <w:rsid w:val="00216555"/>
    <w:rsid w:val="0021679E"/>
    <w:rsid w:val="00216E9E"/>
    <w:rsid w:val="00216EB5"/>
    <w:rsid w:val="00217130"/>
    <w:rsid w:val="002171C5"/>
    <w:rsid w:val="002177FD"/>
    <w:rsid w:val="00217AA4"/>
    <w:rsid w:val="00220CE6"/>
    <w:rsid w:val="00221014"/>
    <w:rsid w:val="00221965"/>
    <w:rsid w:val="002220F3"/>
    <w:rsid w:val="00222261"/>
    <w:rsid w:val="00222A69"/>
    <w:rsid w:val="00222A9A"/>
    <w:rsid w:val="00222B5E"/>
    <w:rsid w:val="002234ED"/>
    <w:rsid w:val="00223BC8"/>
    <w:rsid w:val="00223D73"/>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B1C"/>
    <w:rsid w:val="00237EB6"/>
    <w:rsid w:val="0024012A"/>
    <w:rsid w:val="00240808"/>
    <w:rsid w:val="00240A10"/>
    <w:rsid w:val="0024133B"/>
    <w:rsid w:val="0024179B"/>
    <w:rsid w:val="00241ACC"/>
    <w:rsid w:val="00242116"/>
    <w:rsid w:val="00242798"/>
    <w:rsid w:val="002428B8"/>
    <w:rsid w:val="00242921"/>
    <w:rsid w:val="00243454"/>
    <w:rsid w:val="00243E32"/>
    <w:rsid w:val="00244EF2"/>
    <w:rsid w:val="00245262"/>
    <w:rsid w:val="002457F1"/>
    <w:rsid w:val="00245C3D"/>
    <w:rsid w:val="00246872"/>
    <w:rsid w:val="002469F1"/>
    <w:rsid w:val="00246B2D"/>
    <w:rsid w:val="00246C96"/>
    <w:rsid w:val="0024758D"/>
    <w:rsid w:val="00247D95"/>
    <w:rsid w:val="00250370"/>
    <w:rsid w:val="002509E2"/>
    <w:rsid w:val="002514DC"/>
    <w:rsid w:val="00251DAC"/>
    <w:rsid w:val="00252067"/>
    <w:rsid w:val="0025287D"/>
    <w:rsid w:val="00252B96"/>
    <w:rsid w:val="002534FA"/>
    <w:rsid w:val="00254023"/>
    <w:rsid w:val="0025444C"/>
    <w:rsid w:val="00254D33"/>
    <w:rsid w:val="00254D8C"/>
    <w:rsid w:val="002558D5"/>
    <w:rsid w:val="002562C5"/>
    <w:rsid w:val="00256495"/>
    <w:rsid w:val="00256503"/>
    <w:rsid w:val="0025688C"/>
    <w:rsid w:val="0025697E"/>
    <w:rsid w:val="00256C62"/>
    <w:rsid w:val="002573C5"/>
    <w:rsid w:val="00257528"/>
    <w:rsid w:val="002576FF"/>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3113"/>
    <w:rsid w:val="002638DC"/>
    <w:rsid w:val="00263A7E"/>
    <w:rsid w:val="002649E1"/>
    <w:rsid w:val="00264DBB"/>
    <w:rsid w:val="00264E42"/>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2A5"/>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65A5"/>
    <w:rsid w:val="00276F36"/>
    <w:rsid w:val="00276FB1"/>
    <w:rsid w:val="00277131"/>
    <w:rsid w:val="0027740D"/>
    <w:rsid w:val="002779F6"/>
    <w:rsid w:val="00277A84"/>
    <w:rsid w:val="00277E65"/>
    <w:rsid w:val="00277F82"/>
    <w:rsid w:val="00280698"/>
    <w:rsid w:val="002806DE"/>
    <w:rsid w:val="00280A79"/>
    <w:rsid w:val="00280D04"/>
    <w:rsid w:val="00280DEA"/>
    <w:rsid w:val="00281E8D"/>
    <w:rsid w:val="002823A4"/>
    <w:rsid w:val="00282DB7"/>
    <w:rsid w:val="00283135"/>
    <w:rsid w:val="002831F2"/>
    <w:rsid w:val="0028364F"/>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6F1"/>
    <w:rsid w:val="0029296E"/>
    <w:rsid w:val="00292A03"/>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AFD"/>
    <w:rsid w:val="002C3F56"/>
    <w:rsid w:val="002C4101"/>
    <w:rsid w:val="002C46A5"/>
    <w:rsid w:val="002C4A7E"/>
    <w:rsid w:val="002C64CC"/>
    <w:rsid w:val="002C669F"/>
    <w:rsid w:val="002C6806"/>
    <w:rsid w:val="002C7681"/>
    <w:rsid w:val="002C77F0"/>
    <w:rsid w:val="002C7AAD"/>
    <w:rsid w:val="002D03FF"/>
    <w:rsid w:val="002D142E"/>
    <w:rsid w:val="002D1498"/>
    <w:rsid w:val="002D185B"/>
    <w:rsid w:val="002D1B3F"/>
    <w:rsid w:val="002D233C"/>
    <w:rsid w:val="002D2483"/>
    <w:rsid w:val="002D2C23"/>
    <w:rsid w:val="002D2EF7"/>
    <w:rsid w:val="002D4572"/>
    <w:rsid w:val="002D46B4"/>
    <w:rsid w:val="002D488B"/>
    <w:rsid w:val="002D4A8A"/>
    <w:rsid w:val="002D53AF"/>
    <w:rsid w:val="002D5A25"/>
    <w:rsid w:val="002D5B2B"/>
    <w:rsid w:val="002D6D95"/>
    <w:rsid w:val="002D6FEE"/>
    <w:rsid w:val="002D7684"/>
    <w:rsid w:val="002E02E4"/>
    <w:rsid w:val="002E11B9"/>
    <w:rsid w:val="002E12E2"/>
    <w:rsid w:val="002E16C5"/>
    <w:rsid w:val="002E1950"/>
    <w:rsid w:val="002E2C90"/>
    <w:rsid w:val="002E2CB4"/>
    <w:rsid w:val="002E315D"/>
    <w:rsid w:val="002E333E"/>
    <w:rsid w:val="002E3495"/>
    <w:rsid w:val="002E3AC5"/>
    <w:rsid w:val="002E3CBC"/>
    <w:rsid w:val="002E3EA2"/>
    <w:rsid w:val="002E55A5"/>
    <w:rsid w:val="002E5C14"/>
    <w:rsid w:val="002E5EC2"/>
    <w:rsid w:val="002E6053"/>
    <w:rsid w:val="002E60AB"/>
    <w:rsid w:val="002E61E8"/>
    <w:rsid w:val="002E72AC"/>
    <w:rsid w:val="002F00C5"/>
    <w:rsid w:val="002F1C3B"/>
    <w:rsid w:val="002F2451"/>
    <w:rsid w:val="002F28D8"/>
    <w:rsid w:val="002F3777"/>
    <w:rsid w:val="002F3E13"/>
    <w:rsid w:val="002F4582"/>
    <w:rsid w:val="002F47AD"/>
    <w:rsid w:val="002F50B0"/>
    <w:rsid w:val="002F5790"/>
    <w:rsid w:val="002F5943"/>
    <w:rsid w:val="002F5BC5"/>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7544"/>
    <w:rsid w:val="0031062D"/>
    <w:rsid w:val="00310B3E"/>
    <w:rsid w:val="003114E5"/>
    <w:rsid w:val="00311547"/>
    <w:rsid w:val="00311ECF"/>
    <w:rsid w:val="0031339A"/>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3455"/>
    <w:rsid w:val="003237AF"/>
    <w:rsid w:val="00323BA0"/>
    <w:rsid w:val="00323E63"/>
    <w:rsid w:val="003249E5"/>
    <w:rsid w:val="00324C20"/>
    <w:rsid w:val="00324DCD"/>
    <w:rsid w:val="00324DFA"/>
    <w:rsid w:val="00324E9C"/>
    <w:rsid w:val="003250F2"/>
    <w:rsid w:val="003254A4"/>
    <w:rsid w:val="00325902"/>
    <w:rsid w:val="00326441"/>
    <w:rsid w:val="003264AA"/>
    <w:rsid w:val="00326E08"/>
    <w:rsid w:val="0032775A"/>
    <w:rsid w:val="003278B5"/>
    <w:rsid w:val="00330018"/>
    <w:rsid w:val="00330340"/>
    <w:rsid w:val="0033129D"/>
    <w:rsid w:val="00331851"/>
    <w:rsid w:val="003324E2"/>
    <w:rsid w:val="00332B9B"/>
    <w:rsid w:val="00332E8E"/>
    <w:rsid w:val="00332FF7"/>
    <w:rsid w:val="003335FB"/>
    <w:rsid w:val="003337C9"/>
    <w:rsid w:val="00333B9E"/>
    <w:rsid w:val="00333EDD"/>
    <w:rsid w:val="003351B5"/>
    <w:rsid w:val="0033525C"/>
    <w:rsid w:val="003352FD"/>
    <w:rsid w:val="0033544D"/>
    <w:rsid w:val="00336575"/>
    <w:rsid w:val="00336AB5"/>
    <w:rsid w:val="00337211"/>
    <w:rsid w:val="00337623"/>
    <w:rsid w:val="0033781C"/>
    <w:rsid w:val="00337E1E"/>
    <w:rsid w:val="003406B4"/>
    <w:rsid w:val="0034083C"/>
    <w:rsid w:val="00341FC4"/>
    <w:rsid w:val="003420C1"/>
    <w:rsid w:val="0034227B"/>
    <w:rsid w:val="0034245C"/>
    <w:rsid w:val="003427A4"/>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6D8F"/>
    <w:rsid w:val="0034733A"/>
    <w:rsid w:val="003476A1"/>
    <w:rsid w:val="003476D8"/>
    <w:rsid w:val="00350D8B"/>
    <w:rsid w:val="00351063"/>
    <w:rsid w:val="003514CD"/>
    <w:rsid w:val="0035341A"/>
    <w:rsid w:val="00353783"/>
    <w:rsid w:val="00353BE8"/>
    <w:rsid w:val="00354667"/>
    <w:rsid w:val="00354C75"/>
    <w:rsid w:val="003552C8"/>
    <w:rsid w:val="00355B93"/>
    <w:rsid w:val="00355FB2"/>
    <w:rsid w:val="003568E6"/>
    <w:rsid w:val="0035693B"/>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0733"/>
    <w:rsid w:val="0037239C"/>
    <w:rsid w:val="003725FE"/>
    <w:rsid w:val="0037316D"/>
    <w:rsid w:val="003738D9"/>
    <w:rsid w:val="00373942"/>
    <w:rsid w:val="00373992"/>
    <w:rsid w:val="003739C4"/>
    <w:rsid w:val="00373ADA"/>
    <w:rsid w:val="00373FE3"/>
    <w:rsid w:val="00374A0E"/>
    <w:rsid w:val="003752DA"/>
    <w:rsid w:val="003753AA"/>
    <w:rsid w:val="00375627"/>
    <w:rsid w:val="00376CA1"/>
    <w:rsid w:val="003773A4"/>
    <w:rsid w:val="00377D5D"/>
    <w:rsid w:val="00380384"/>
    <w:rsid w:val="00380759"/>
    <w:rsid w:val="0038169D"/>
    <w:rsid w:val="00381784"/>
    <w:rsid w:val="003818F6"/>
    <w:rsid w:val="00381CB6"/>
    <w:rsid w:val="00382687"/>
    <w:rsid w:val="00382B37"/>
    <w:rsid w:val="0038352B"/>
    <w:rsid w:val="0038418D"/>
    <w:rsid w:val="0038584A"/>
    <w:rsid w:val="00385C58"/>
    <w:rsid w:val="00386F1F"/>
    <w:rsid w:val="003872BB"/>
    <w:rsid w:val="003877AE"/>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BA3"/>
    <w:rsid w:val="00394CB0"/>
    <w:rsid w:val="003958CA"/>
    <w:rsid w:val="00395913"/>
    <w:rsid w:val="0039593B"/>
    <w:rsid w:val="00395E02"/>
    <w:rsid w:val="00395E89"/>
    <w:rsid w:val="00396217"/>
    <w:rsid w:val="003965FC"/>
    <w:rsid w:val="003969FF"/>
    <w:rsid w:val="003975AC"/>
    <w:rsid w:val="00397FC6"/>
    <w:rsid w:val="003A087F"/>
    <w:rsid w:val="003A0A50"/>
    <w:rsid w:val="003A0A80"/>
    <w:rsid w:val="003A1310"/>
    <w:rsid w:val="003A1DF0"/>
    <w:rsid w:val="003A2053"/>
    <w:rsid w:val="003A252A"/>
    <w:rsid w:val="003A267A"/>
    <w:rsid w:val="003A2745"/>
    <w:rsid w:val="003A3589"/>
    <w:rsid w:val="003A4806"/>
    <w:rsid w:val="003A517A"/>
    <w:rsid w:val="003A5399"/>
    <w:rsid w:val="003A5945"/>
    <w:rsid w:val="003A5BA7"/>
    <w:rsid w:val="003A5F0A"/>
    <w:rsid w:val="003A68D3"/>
    <w:rsid w:val="003A6C84"/>
    <w:rsid w:val="003A6D17"/>
    <w:rsid w:val="003A71C1"/>
    <w:rsid w:val="003A730C"/>
    <w:rsid w:val="003A7E26"/>
    <w:rsid w:val="003B0031"/>
    <w:rsid w:val="003B02B2"/>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668"/>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5D07"/>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41C"/>
    <w:rsid w:val="003F48AA"/>
    <w:rsid w:val="003F4981"/>
    <w:rsid w:val="003F49D5"/>
    <w:rsid w:val="003F4D6D"/>
    <w:rsid w:val="003F4E14"/>
    <w:rsid w:val="003F540A"/>
    <w:rsid w:val="003F5E49"/>
    <w:rsid w:val="003F680E"/>
    <w:rsid w:val="003F6BD0"/>
    <w:rsid w:val="003F711F"/>
    <w:rsid w:val="003F7398"/>
    <w:rsid w:val="003F7931"/>
    <w:rsid w:val="003F7E7C"/>
    <w:rsid w:val="003F7F2B"/>
    <w:rsid w:val="004000CB"/>
    <w:rsid w:val="00400314"/>
    <w:rsid w:val="00401401"/>
    <w:rsid w:val="00401F93"/>
    <w:rsid w:val="004021E8"/>
    <w:rsid w:val="0040240E"/>
    <w:rsid w:val="0040296F"/>
    <w:rsid w:val="00402A31"/>
    <w:rsid w:val="00402B73"/>
    <w:rsid w:val="00402E43"/>
    <w:rsid w:val="0040329D"/>
    <w:rsid w:val="004032F7"/>
    <w:rsid w:val="0040342D"/>
    <w:rsid w:val="004038E2"/>
    <w:rsid w:val="0040391C"/>
    <w:rsid w:val="004042E9"/>
    <w:rsid w:val="00404752"/>
    <w:rsid w:val="00404B4A"/>
    <w:rsid w:val="004058C6"/>
    <w:rsid w:val="00406082"/>
    <w:rsid w:val="00406143"/>
    <w:rsid w:val="0040633D"/>
    <w:rsid w:val="004063EE"/>
    <w:rsid w:val="0040648C"/>
    <w:rsid w:val="0040669B"/>
    <w:rsid w:val="00407604"/>
    <w:rsid w:val="00407785"/>
    <w:rsid w:val="00407CD6"/>
    <w:rsid w:val="004101E7"/>
    <w:rsid w:val="004102F3"/>
    <w:rsid w:val="004105D6"/>
    <w:rsid w:val="004107E6"/>
    <w:rsid w:val="0041132B"/>
    <w:rsid w:val="004114F7"/>
    <w:rsid w:val="00411681"/>
    <w:rsid w:val="004119C9"/>
    <w:rsid w:val="004122FA"/>
    <w:rsid w:val="004123EE"/>
    <w:rsid w:val="00413160"/>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D8"/>
    <w:rsid w:val="004240D5"/>
    <w:rsid w:val="004243AA"/>
    <w:rsid w:val="00424A72"/>
    <w:rsid w:val="00424D6E"/>
    <w:rsid w:val="00425110"/>
    <w:rsid w:val="004254DF"/>
    <w:rsid w:val="00425635"/>
    <w:rsid w:val="00425939"/>
    <w:rsid w:val="00425A6A"/>
    <w:rsid w:val="00426A8D"/>
    <w:rsid w:val="00427387"/>
    <w:rsid w:val="004300DC"/>
    <w:rsid w:val="00430367"/>
    <w:rsid w:val="00430452"/>
    <w:rsid w:val="00430C46"/>
    <w:rsid w:val="00431DF0"/>
    <w:rsid w:val="004322FF"/>
    <w:rsid w:val="00432D00"/>
    <w:rsid w:val="00433006"/>
    <w:rsid w:val="00433489"/>
    <w:rsid w:val="00433B9D"/>
    <w:rsid w:val="004345BA"/>
    <w:rsid w:val="00434A6D"/>
    <w:rsid w:val="004351C1"/>
    <w:rsid w:val="00435554"/>
    <w:rsid w:val="004358E9"/>
    <w:rsid w:val="00435EE6"/>
    <w:rsid w:val="0043644B"/>
    <w:rsid w:val="00436AEE"/>
    <w:rsid w:val="00436D77"/>
    <w:rsid w:val="00436E61"/>
    <w:rsid w:val="004371E7"/>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6DF"/>
    <w:rsid w:val="004447F9"/>
    <w:rsid w:val="0044532E"/>
    <w:rsid w:val="00445622"/>
    <w:rsid w:val="00446384"/>
    <w:rsid w:val="00446433"/>
    <w:rsid w:val="0044659E"/>
    <w:rsid w:val="00446BA0"/>
    <w:rsid w:val="00446C8D"/>
    <w:rsid w:val="00446DCC"/>
    <w:rsid w:val="0044702F"/>
    <w:rsid w:val="004471CE"/>
    <w:rsid w:val="00447482"/>
    <w:rsid w:val="00447AB0"/>
    <w:rsid w:val="004504D5"/>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0BF"/>
    <w:rsid w:val="004547C9"/>
    <w:rsid w:val="00454B83"/>
    <w:rsid w:val="00454D22"/>
    <w:rsid w:val="00455344"/>
    <w:rsid w:val="00455E7A"/>
    <w:rsid w:val="00456447"/>
    <w:rsid w:val="004567CE"/>
    <w:rsid w:val="00456E98"/>
    <w:rsid w:val="004579A1"/>
    <w:rsid w:val="004608CC"/>
    <w:rsid w:val="0046093C"/>
    <w:rsid w:val="00461C28"/>
    <w:rsid w:val="00461E53"/>
    <w:rsid w:val="00461F2D"/>
    <w:rsid w:val="0046231E"/>
    <w:rsid w:val="004624A3"/>
    <w:rsid w:val="004637E0"/>
    <w:rsid w:val="004647AA"/>
    <w:rsid w:val="00465874"/>
    <w:rsid w:val="00465880"/>
    <w:rsid w:val="00466532"/>
    <w:rsid w:val="0046666D"/>
    <w:rsid w:val="0046687D"/>
    <w:rsid w:val="00466F1C"/>
    <w:rsid w:val="00467A29"/>
    <w:rsid w:val="00467E0C"/>
    <w:rsid w:val="00470D36"/>
    <w:rsid w:val="0047128F"/>
    <w:rsid w:val="004725F3"/>
    <w:rsid w:val="0047275A"/>
    <w:rsid w:val="00472979"/>
    <w:rsid w:val="00472D72"/>
    <w:rsid w:val="00473746"/>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D20"/>
    <w:rsid w:val="00484397"/>
    <w:rsid w:val="00484F59"/>
    <w:rsid w:val="00485376"/>
    <w:rsid w:val="0048553E"/>
    <w:rsid w:val="0048570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4CA9"/>
    <w:rsid w:val="00494E34"/>
    <w:rsid w:val="00495653"/>
    <w:rsid w:val="0049581A"/>
    <w:rsid w:val="004958A6"/>
    <w:rsid w:val="00495AC0"/>
    <w:rsid w:val="00496784"/>
    <w:rsid w:val="004970BF"/>
    <w:rsid w:val="00497D37"/>
    <w:rsid w:val="004A0A28"/>
    <w:rsid w:val="004A0CC1"/>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3B5"/>
    <w:rsid w:val="004B766A"/>
    <w:rsid w:val="004B77BD"/>
    <w:rsid w:val="004B787D"/>
    <w:rsid w:val="004C0799"/>
    <w:rsid w:val="004C1AC1"/>
    <w:rsid w:val="004C2115"/>
    <w:rsid w:val="004C25AA"/>
    <w:rsid w:val="004C3070"/>
    <w:rsid w:val="004C3628"/>
    <w:rsid w:val="004C407C"/>
    <w:rsid w:val="004C4315"/>
    <w:rsid w:val="004C48A5"/>
    <w:rsid w:val="004C54CF"/>
    <w:rsid w:val="004C5C98"/>
    <w:rsid w:val="004C5D06"/>
    <w:rsid w:val="004C61B3"/>
    <w:rsid w:val="004C657C"/>
    <w:rsid w:val="004C7D14"/>
    <w:rsid w:val="004D026D"/>
    <w:rsid w:val="004D108A"/>
    <w:rsid w:val="004D159C"/>
    <w:rsid w:val="004D1954"/>
    <w:rsid w:val="004D1EEB"/>
    <w:rsid w:val="004D22D8"/>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1269"/>
    <w:rsid w:val="004E21AE"/>
    <w:rsid w:val="004E21B1"/>
    <w:rsid w:val="004E3620"/>
    <w:rsid w:val="004E3E37"/>
    <w:rsid w:val="004E3EC0"/>
    <w:rsid w:val="004E4832"/>
    <w:rsid w:val="004E4E83"/>
    <w:rsid w:val="004E5728"/>
    <w:rsid w:val="004E577A"/>
    <w:rsid w:val="004E6011"/>
    <w:rsid w:val="004E6A4C"/>
    <w:rsid w:val="004E6F5F"/>
    <w:rsid w:val="004E7247"/>
    <w:rsid w:val="004E737A"/>
    <w:rsid w:val="004E7FD8"/>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7091"/>
    <w:rsid w:val="0050732F"/>
    <w:rsid w:val="005074C4"/>
    <w:rsid w:val="005079CC"/>
    <w:rsid w:val="00507AC0"/>
    <w:rsid w:val="005109A0"/>
    <w:rsid w:val="00510D77"/>
    <w:rsid w:val="00510E50"/>
    <w:rsid w:val="0051171D"/>
    <w:rsid w:val="00511DAF"/>
    <w:rsid w:val="00512362"/>
    <w:rsid w:val="00512A90"/>
    <w:rsid w:val="00512BA4"/>
    <w:rsid w:val="0051300C"/>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61F"/>
    <w:rsid w:val="005337D0"/>
    <w:rsid w:val="00533905"/>
    <w:rsid w:val="00533D37"/>
    <w:rsid w:val="00533DE6"/>
    <w:rsid w:val="00533E42"/>
    <w:rsid w:val="005344B5"/>
    <w:rsid w:val="00534DF6"/>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850"/>
    <w:rsid w:val="00545A18"/>
    <w:rsid w:val="00546454"/>
    <w:rsid w:val="005470A7"/>
    <w:rsid w:val="0054719C"/>
    <w:rsid w:val="005475B9"/>
    <w:rsid w:val="00547D83"/>
    <w:rsid w:val="005501BF"/>
    <w:rsid w:val="00550B64"/>
    <w:rsid w:val="00550FF8"/>
    <w:rsid w:val="0055125A"/>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F56"/>
    <w:rsid w:val="005607B5"/>
    <w:rsid w:val="00561825"/>
    <w:rsid w:val="00561E70"/>
    <w:rsid w:val="00561F6F"/>
    <w:rsid w:val="00562A7C"/>
    <w:rsid w:val="00565823"/>
    <w:rsid w:val="00565D98"/>
    <w:rsid w:val="00565F55"/>
    <w:rsid w:val="005672F4"/>
    <w:rsid w:val="005678F0"/>
    <w:rsid w:val="00567B39"/>
    <w:rsid w:val="00571745"/>
    <w:rsid w:val="00571E0C"/>
    <w:rsid w:val="00573196"/>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5D8E"/>
    <w:rsid w:val="00576176"/>
    <w:rsid w:val="005762F5"/>
    <w:rsid w:val="00576688"/>
    <w:rsid w:val="00576ADB"/>
    <w:rsid w:val="00576C1D"/>
    <w:rsid w:val="00576F91"/>
    <w:rsid w:val="00577F38"/>
    <w:rsid w:val="00577F4F"/>
    <w:rsid w:val="005804EC"/>
    <w:rsid w:val="005808CD"/>
    <w:rsid w:val="00581B33"/>
    <w:rsid w:val="00581C4F"/>
    <w:rsid w:val="00581EBB"/>
    <w:rsid w:val="00582077"/>
    <w:rsid w:val="0058238F"/>
    <w:rsid w:val="00582473"/>
    <w:rsid w:val="0058397B"/>
    <w:rsid w:val="005839D9"/>
    <w:rsid w:val="00583B76"/>
    <w:rsid w:val="0058443F"/>
    <w:rsid w:val="0058463D"/>
    <w:rsid w:val="005849C2"/>
    <w:rsid w:val="00584F3B"/>
    <w:rsid w:val="005856EB"/>
    <w:rsid w:val="00585BF2"/>
    <w:rsid w:val="005863FB"/>
    <w:rsid w:val="00586684"/>
    <w:rsid w:val="00587973"/>
    <w:rsid w:val="00587E75"/>
    <w:rsid w:val="00590407"/>
    <w:rsid w:val="00590DDD"/>
    <w:rsid w:val="00590E08"/>
    <w:rsid w:val="0059155C"/>
    <w:rsid w:val="005916A7"/>
    <w:rsid w:val="00592741"/>
    <w:rsid w:val="0059368B"/>
    <w:rsid w:val="00594308"/>
    <w:rsid w:val="00594841"/>
    <w:rsid w:val="00594AAF"/>
    <w:rsid w:val="00595143"/>
    <w:rsid w:val="00595425"/>
    <w:rsid w:val="005956D2"/>
    <w:rsid w:val="00595A9F"/>
    <w:rsid w:val="00595B38"/>
    <w:rsid w:val="00596204"/>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5C77"/>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45F5"/>
    <w:rsid w:val="005B5915"/>
    <w:rsid w:val="005B5A7B"/>
    <w:rsid w:val="005B5C71"/>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05F"/>
    <w:rsid w:val="005C42CF"/>
    <w:rsid w:val="005C5FC3"/>
    <w:rsid w:val="005C6803"/>
    <w:rsid w:val="005C6FFB"/>
    <w:rsid w:val="005C70AD"/>
    <w:rsid w:val="005C7D83"/>
    <w:rsid w:val="005C7FA3"/>
    <w:rsid w:val="005D021D"/>
    <w:rsid w:val="005D079E"/>
    <w:rsid w:val="005D0C6E"/>
    <w:rsid w:val="005D0D8C"/>
    <w:rsid w:val="005D0EB6"/>
    <w:rsid w:val="005D134D"/>
    <w:rsid w:val="005D25B5"/>
    <w:rsid w:val="005D2941"/>
    <w:rsid w:val="005D2E6F"/>
    <w:rsid w:val="005D2F66"/>
    <w:rsid w:val="005D37AB"/>
    <w:rsid w:val="005D3C4F"/>
    <w:rsid w:val="005D3D68"/>
    <w:rsid w:val="005D3F01"/>
    <w:rsid w:val="005D4008"/>
    <w:rsid w:val="005D46FD"/>
    <w:rsid w:val="005D4D64"/>
    <w:rsid w:val="005D545E"/>
    <w:rsid w:val="005D547F"/>
    <w:rsid w:val="005D5694"/>
    <w:rsid w:val="005D59C6"/>
    <w:rsid w:val="005D5C0A"/>
    <w:rsid w:val="005D5C66"/>
    <w:rsid w:val="005D6095"/>
    <w:rsid w:val="005D6501"/>
    <w:rsid w:val="005D655B"/>
    <w:rsid w:val="005D701F"/>
    <w:rsid w:val="005D7BC7"/>
    <w:rsid w:val="005E0296"/>
    <w:rsid w:val="005E0848"/>
    <w:rsid w:val="005E15BC"/>
    <w:rsid w:val="005E2034"/>
    <w:rsid w:val="005E28AF"/>
    <w:rsid w:val="005E44CC"/>
    <w:rsid w:val="005E48CC"/>
    <w:rsid w:val="005E52D7"/>
    <w:rsid w:val="005E5313"/>
    <w:rsid w:val="005E55B4"/>
    <w:rsid w:val="005E5781"/>
    <w:rsid w:val="005E58B6"/>
    <w:rsid w:val="005E5905"/>
    <w:rsid w:val="005E6024"/>
    <w:rsid w:val="005E630D"/>
    <w:rsid w:val="005E723B"/>
    <w:rsid w:val="005E7A6D"/>
    <w:rsid w:val="005E7AFB"/>
    <w:rsid w:val="005F0074"/>
    <w:rsid w:val="005F0409"/>
    <w:rsid w:val="005F082D"/>
    <w:rsid w:val="005F179B"/>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967"/>
    <w:rsid w:val="00603E70"/>
    <w:rsid w:val="00604004"/>
    <w:rsid w:val="00604224"/>
    <w:rsid w:val="006047B9"/>
    <w:rsid w:val="00604AE3"/>
    <w:rsid w:val="00604BB3"/>
    <w:rsid w:val="00604F33"/>
    <w:rsid w:val="00605580"/>
    <w:rsid w:val="00605798"/>
    <w:rsid w:val="00606A9D"/>
    <w:rsid w:val="00607239"/>
    <w:rsid w:val="00607327"/>
    <w:rsid w:val="006078B5"/>
    <w:rsid w:val="006107CB"/>
    <w:rsid w:val="00610BA8"/>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606"/>
    <w:rsid w:val="00616AB6"/>
    <w:rsid w:val="00616F0A"/>
    <w:rsid w:val="00617606"/>
    <w:rsid w:val="006178E4"/>
    <w:rsid w:val="006201CE"/>
    <w:rsid w:val="006204EE"/>
    <w:rsid w:val="00620B19"/>
    <w:rsid w:val="00620F3D"/>
    <w:rsid w:val="00621018"/>
    <w:rsid w:val="0062196D"/>
    <w:rsid w:val="00621F9E"/>
    <w:rsid w:val="00622712"/>
    <w:rsid w:val="00622906"/>
    <w:rsid w:val="00623060"/>
    <w:rsid w:val="0062307E"/>
    <w:rsid w:val="006233CB"/>
    <w:rsid w:val="00623DB9"/>
    <w:rsid w:val="00623FCD"/>
    <w:rsid w:val="006248DD"/>
    <w:rsid w:val="00624901"/>
    <w:rsid w:val="00624B7F"/>
    <w:rsid w:val="00624DA9"/>
    <w:rsid w:val="006255CB"/>
    <w:rsid w:val="006261D1"/>
    <w:rsid w:val="00626F3C"/>
    <w:rsid w:val="00627125"/>
    <w:rsid w:val="0062732B"/>
    <w:rsid w:val="00627509"/>
    <w:rsid w:val="00627635"/>
    <w:rsid w:val="006279C6"/>
    <w:rsid w:val="00630D6A"/>
    <w:rsid w:val="00630E9A"/>
    <w:rsid w:val="006310B0"/>
    <w:rsid w:val="0063162C"/>
    <w:rsid w:val="00631A52"/>
    <w:rsid w:val="00631C9C"/>
    <w:rsid w:val="00632544"/>
    <w:rsid w:val="006328E4"/>
    <w:rsid w:val="00632EAC"/>
    <w:rsid w:val="00633AD4"/>
    <w:rsid w:val="00634450"/>
    <w:rsid w:val="0063477E"/>
    <w:rsid w:val="006347C1"/>
    <w:rsid w:val="006355F1"/>
    <w:rsid w:val="00637589"/>
    <w:rsid w:val="00637AB1"/>
    <w:rsid w:val="006410E9"/>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AE"/>
    <w:rsid w:val="00667FFC"/>
    <w:rsid w:val="00670644"/>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CEE"/>
    <w:rsid w:val="00695DFF"/>
    <w:rsid w:val="00696206"/>
    <w:rsid w:val="006967C7"/>
    <w:rsid w:val="00696E55"/>
    <w:rsid w:val="006975BC"/>
    <w:rsid w:val="0069764F"/>
    <w:rsid w:val="006976D9"/>
    <w:rsid w:val="00697B5F"/>
    <w:rsid w:val="006A0925"/>
    <w:rsid w:val="006A0E4D"/>
    <w:rsid w:val="006A1016"/>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5490"/>
    <w:rsid w:val="006A5593"/>
    <w:rsid w:val="006A5EFF"/>
    <w:rsid w:val="006A6116"/>
    <w:rsid w:val="006A6F6C"/>
    <w:rsid w:val="006A6FAD"/>
    <w:rsid w:val="006A73E5"/>
    <w:rsid w:val="006A7B44"/>
    <w:rsid w:val="006A7E91"/>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4BD4"/>
    <w:rsid w:val="006B5A69"/>
    <w:rsid w:val="006B6EFB"/>
    <w:rsid w:val="006B7014"/>
    <w:rsid w:val="006B7556"/>
    <w:rsid w:val="006C01A0"/>
    <w:rsid w:val="006C0965"/>
    <w:rsid w:val="006C0D6D"/>
    <w:rsid w:val="006C1191"/>
    <w:rsid w:val="006C25C9"/>
    <w:rsid w:val="006C26F4"/>
    <w:rsid w:val="006C2882"/>
    <w:rsid w:val="006C292A"/>
    <w:rsid w:val="006C2CEB"/>
    <w:rsid w:val="006C4072"/>
    <w:rsid w:val="006C4640"/>
    <w:rsid w:val="006C564C"/>
    <w:rsid w:val="006C5BD2"/>
    <w:rsid w:val="006C5DC9"/>
    <w:rsid w:val="006C6C48"/>
    <w:rsid w:val="006C6C7F"/>
    <w:rsid w:val="006C7F8C"/>
    <w:rsid w:val="006D01E1"/>
    <w:rsid w:val="006D0735"/>
    <w:rsid w:val="006D0769"/>
    <w:rsid w:val="006D09D1"/>
    <w:rsid w:val="006D11A1"/>
    <w:rsid w:val="006D1219"/>
    <w:rsid w:val="006D147F"/>
    <w:rsid w:val="006D17F0"/>
    <w:rsid w:val="006D1893"/>
    <w:rsid w:val="006D1FC5"/>
    <w:rsid w:val="006D206D"/>
    <w:rsid w:val="006D2658"/>
    <w:rsid w:val="006D2ED0"/>
    <w:rsid w:val="006D3D85"/>
    <w:rsid w:val="006D4466"/>
    <w:rsid w:val="006D4EC5"/>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3D"/>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B2A"/>
    <w:rsid w:val="006F6EF9"/>
    <w:rsid w:val="006F79E1"/>
    <w:rsid w:val="006F7A0A"/>
    <w:rsid w:val="006F7BCF"/>
    <w:rsid w:val="00700BC3"/>
    <w:rsid w:val="0070274F"/>
    <w:rsid w:val="00703F73"/>
    <w:rsid w:val="00704B92"/>
    <w:rsid w:val="00704C08"/>
    <w:rsid w:val="00705818"/>
    <w:rsid w:val="00705B9C"/>
    <w:rsid w:val="00706011"/>
    <w:rsid w:val="00706C83"/>
    <w:rsid w:val="00707155"/>
    <w:rsid w:val="007073E5"/>
    <w:rsid w:val="00707C1A"/>
    <w:rsid w:val="00707D33"/>
    <w:rsid w:val="0071081E"/>
    <w:rsid w:val="00710DB2"/>
    <w:rsid w:val="007110E6"/>
    <w:rsid w:val="00711612"/>
    <w:rsid w:val="00711976"/>
    <w:rsid w:val="00712C46"/>
    <w:rsid w:val="007130BE"/>
    <w:rsid w:val="00713297"/>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76B8"/>
    <w:rsid w:val="007177ED"/>
    <w:rsid w:val="00717819"/>
    <w:rsid w:val="0071798B"/>
    <w:rsid w:val="00717DC8"/>
    <w:rsid w:val="00720306"/>
    <w:rsid w:val="007203A5"/>
    <w:rsid w:val="0072135C"/>
    <w:rsid w:val="0072158B"/>
    <w:rsid w:val="0072161A"/>
    <w:rsid w:val="0072162A"/>
    <w:rsid w:val="00721640"/>
    <w:rsid w:val="0072166D"/>
    <w:rsid w:val="007217AF"/>
    <w:rsid w:val="00721B2F"/>
    <w:rsid w:val="00721E5B"/>
    <w:rsid w:val="0072205E"/>
    <w:rsid w:val="0072336D"/>
    <w:rsid w:val="007238F8"/>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5463"/>
    <w:rsid w:val="00735675"/>
    <w:rsid w:val="00735BB9"/>
    <w:rsid w:val="00735D6C"/>
    <w:rsid w:val="00735DCA"/>
    <w:rsid w:val="00735E2A"/>
    <w:rsid w:val="00735E90"/>
    <w:rsid w:val="00737221"/>
    <w:rsid w:val="007372B0"/>
    <w:rsid w:val="00737D6A"/>
    <w:rsid w:val="00737DC9"/>
    <w:rsid w:val="00737F4D"/>
    <w:rsid w:val="00740870"/>
    <w:rsid w:val="00740B38"/>
    <w:rsid w:val="00740FCE"/>
    <w:rsid w:val="00741106"/>
    <w:rsid w:val="00741B82"/>
    <w:rsid w:val="00741E7D"/>
    <w:rsid w:val="00741F20"/>
    <w:rsid w:val="00742A2B"/>
    <w:rsid w:val="00742CA2"/>
    <w:rsid w:val="00742F13"/>
    <w:rsid w:val="0074401D"/>
    <w:rsid w:val="00744B93"/>
    <w:rsid w:val="00745129"/>
    <w:rsid w:val="00745DED"/>
    <w:rsid w:val="00746D48"/>
    <w:rsid w:val="0074762D"/>
    <w:rsid w:val="0074779B"/>
    <w:rsid w:val="00750E72"/>
    <w:rsid w:val="0075100B"/>
    <w:rsid w:val="00753938"/>
    <w:rsid w:val="00753A41"/>
    <w:rsid w:val="00753B1D"/>
    <w:rsid w:val="00753E6F"/>
    <w:rsid w:val="007544F1"/>
    <w:rsid w:val="00755179"/>
    <w:rsid w:val="00755AD7"/>
    <w:rsid w:val="00755DF3"/>
    <w:rsid w:val="0075646A"/>
    <w:rsid w:val="007564BA"/>
    <w:rsid w:val="007564FF"/>
    <w:rsid w:val="00756864"/>
    <w:rsid w:val="00756BF6"/>
    <w:rsid w:val="00756CCB"/>
    <w:rsid w:val="00756F0C"/>
    <w:rsid w:val="00756F8C"/>
    <w:rsid w:val="00757B9B"/>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DC5"/>
    <w:rsid w:val="0076606C"/>
    <w:rsid w:val="00766BA8"/>
    <w:rsid w:val="0077022A"/>
    <w:rsid w:val="00770D10"/>
    <w:rsid w:val="00770E9B"/>
    <w:rsid w:val="00771124"/>
    <w:rsid w:val="00771F90"/>
    <w:rsid w:val="00773110"/>
    <w:rsid w:val="007736EC"/>
    <w:rsid w:val="0077429E"/>
    <w:rsid w:val="007744F7"/>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3780"/>
    <w:rsid w:val="0078402E"/>
    <w:rsid w:val="00784264"/>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36D"/>
    <w:rsid w:val="00793519"/>
    <w:rsid w:val="00793BA4"/>
    <w:rsid w:val="00793CB6"/>
    <w:rsid w:val="00793CF1"/>
    <w:rsid w:val="00793F2D"/>
    <w:rsid w:val="00794412"/>
    <w:rsid w:val="0079464E"/>
    <w:rsid w:val="007948D2"/>
    <w:rsid w:val="007949BE"/>
    <w:rsid w:val="00795072"/>
    <w:rsid w:val="00795678"/>
    <w:rsid w:val="00797077"/>
    <w:rsid w:val="007973AE"/>
    <w:rsid w:val="00797420"/>
    <w:rsid w:val="00797503"/>
    <w:rsid w:val="00797B10"/>
    <w:rsid w:val="00797E81"/>
    <w:rsid w:val="007A011B"/>
    <w:rsid w:val="007A020B"/>
    <w:rsid w:val="007A1741"/>
    <w:rsid w:val="007A1749"/>
    <w:rsid w:val="007A262F"/>
    <w:rsid w:val="007A324D"/>
    <w:rsid w:val="007A325B"/>
    <w:rsid w:val="007A3BBF"/>
    <w:rsid w:val="007A3DB5"/>
    <w:rsid w:val="007A3FD4"/>
    <w:rsid w:val="007A645A"/>
    <w:rsid w:val="007A6B1E"/>
    <w:rsid w:val="007A6F99"/>
    <w:rsid w:val="007A7187"/>
    <w:rsid w:val="007B20F4"/>
    <w:rsid w:val="007B2881"/>
    <w:rsid w:val="007B299C"/>
    <w:rsid w:val="007B2A97"/>
    <w:rsid w:val="007B3B82"/>
    <w:rsid w:val="007B3C58"/>
    <w:rsid w:val="007B3CDC"/>
    <w:rsid w:val="007B3EB3"/>
    <w:rsid w:val="007B3ED7"/>
    <w:rsid w:val="007B3F88"/>
    <w:rsid w:val="007B4123"/>
    <w:rsid w:val="007B49B4"/>
    <w:rsid w:val="007B4C4C"/>
    <w:rsid w:val="007B5CB4"/>
    <w:rsid w:val="007B601A"/>
    <w:rsid w:val="007B6146"/>
    <w:rsid w:val="007C045C"/>
    <w:rsid w:val="007C0DCF"/>
    <w:rsid w:val="007C0FDC"/>
    <w:rsid w:val="007C1728"/>
    <w:rsid w:val="007C1E90"/>
    <w:rsid w:val="007C1FEB"/>
    <w:rsid w:val="007C2343"/>
    <w:rsid w:val="007C25EB"/>
    <w:rsid w:val="007C2BCF"/>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3572"/>
    <w:rsid w:val="007D3B92"/>
    <w:rsid w:val="007D3E19"/>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3773"/>
    <w:rsid w:val="007E38F4"/>
    <w:rsid w:val="007E39F0"/>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3BF4"/>
    <w:rsid w:val="007F3E6A"/>
    <w:rsid w:val="007F400E"/>
    <w:rsid w:val="007F4244"/>
    <w:rsid w:val="007F4368"/>
    <w:rsid w:val="007F5564"/>
    <w:rsid w:val="007F59E2"/>
    <w:rsid w:val="007F68E6"/>
    <w:rsid w:val="007F6D3A"/>
    <w:rsid w:val="007F74AB"/>
    <w:rsid w:val="007F75CB"/>
    <w:rsid w:val="007F76E5"/>
    <w:rsid w:val="007F780F"/>
    <w:rsid w:val="00800196"/>
    <w:rsid w:val="008004E7"/>
    <w:rsid w:val="00800B5B"/>
    <w:rsid w:val="00801B6B"/>
    <w:rsid w:val="00802A3E"/>
    <w:rsid w:val="00802B57"/>
    <w:rsid w:val="00802BD8"/>
    <w:rsid w:val="0080308A"/>
    <w:rsid w:val="0080389D"/>
    <w:rsid w:val="00804239"/>
    <w:rsid w:val="0080482F"/>
    <w:rsid w:val="00804D1A"/>
    <w:rsid w:val="00806325"/>
    <w:rsid w:val="00806601"/>
    <w:rsid w:val="00806712"/>
    <w:rsid w:val="00806851"/>
    <w:rsid w:val="00806DF5"/>
    <w:rsid w:val="00806F56"/>
    <w:rsid w:val="008070DA"/>
    <w:rsid w:val="00807B70"/>
    <w:rsid w:val="0081007A"/>
    <w:rsid w:val="008102C5"/>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97"/>
    <w:rsid w:val="00815F1F"/>
    <w:rsid w:val="008166DC"/>
    <w:rsid w:val="008200FE"/>
    <w:rsid w:val="008208F9"/>
    <w:rsid w:val="008218D8"/>
    <w:rsid w:val="00821B15"/>
    <w:rsid w:val="0082267F"/>
    <w:rsid w:val="00822B88"/>
    <w:rsid w:val="00822DF4"/>
    <w:rsid w:val="00823F95"/>
    <w:rsid w:val="00824242"/>
    <w:rsid w:val="008242E2"/>
    <w:rsid w:val="00825258"/>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DEF"/>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8E7"/>
    <w:rsid w:val="0084492B"/>
    <w:rsid w:val="00845257"/>
    <w:rsid w:val="0084540D"/>
    <w:rsid w:val="0084640D"/>
    <w:rsid w:val="0084777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AFE"/>
    <w:rsid w:val="00861ED9"/>
    <w:rsid w:val="0086293C"/>
    <w:rsid w:val="00863961"/>
    <w:rsid w:val="00863D33"/>
    <w:rsid w:val="0086401C"/>
    <w:rsid w:val="008640F9"/>
    <w:rsid w:val="00864E80"/>
    <w:rsid w:val="008657E8"/>
    <w:rsid w:val="00865ABE"/>
    <w:rsid w:val="00866E62"/>
    <w:rsid w:val="0086711E"/>
    <w:rsid w:val="008677FE"/>
    <w:rsid w:val="00867C33"/>
    <w:rsid w:val="0087024B"/>
    <w:rsid w:val="008702D8"/>
    <w:rsid w:val="008703FE"/>
    <w:rsid w:val="00870637"/>
    <w:rsid w:val="0087082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1A2"/>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45AE"/>
    <w:rsid w:val="00895646"/>
    <w:rsid w:val="008959F3"/>
    <w:rsid w:val="00895A0D"/>
    <w:rsid w:val="00895E5D"/>
    <w:rsid w:val="00896083"/>
    <w:rsid w:val="008962EE"/>
    <w:rsid w:val="008971AD"/>
    <w:rsid w:val="008A026C"/>
    <w:rsid w:val="008A02C5"/>
    <w:rsid w:val="008A0666"/>
    <w:rsid w:val="008A09B1"/>
    <w:rsid w:val="008A0BD1"/>
    <w:rsid w:val="008A0D95"/>
    <w:rsid w:val="008A0FDB"/>
    <w:rsid w:val="008A1522"/>
    <w:rsid w:val="008A1B5E"/>
    <w:rsid w:val="008A2388"/>
    <w:rsid w:val="008A265F"/>
    <w:rsid w:val="008A28B9"/>
    <w:rsid w:val="008A2FC4"/>
    <w:rsid w:val="008A3037"/>
    <w:rsid w:val="008A3312"/>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4B57"/>
    <w:rsid w:val="008B6030"/>
    <w:rsid w:val="008B642B"/>
    <w:rsid w:val="008B6A77"/>
    <w:rsid w:val="008B72A9"/>
    <w:rsid w:val="008B7339"/>
    <w:rsid w:val="008B770A"/>
    <w:rsid w:val="008C006E"/>
    <w:rsid w:val="008C06C4"/>
    <w:rsid w:val="008C0AE4"/>
    <w:rsid w:val="008C0C9B"/>
    <w:rsid w:val="008C0EAA"/>
    <w:rsid w:val="008C1090"/>
    <w:rsid w:val="008C19BA"/>
    <w:rsid w:val="008C1CB8"/>
    <w:rsid w:val="008C1CDE"/>
    <w:rsid w:val="008C1DD1"/>
    <w:rsid w:val="008C24BF"/>
    <w:rsid w:val="008C340D"/>
    <w:rsid w:val="008C3CEF"/>
    <w:rsid w:val="008C4384"/>
    <w:rsid w:val="008C552C"/>
    <w:rsid w:val="008C586A"/>
    <w:rsid w:val="008C586C"/>
    <w:rsid w:val="008C5D63"/>
    <w:rsid w:val="008C68FD"/>
    <w:rsid w:val="008C72A4"/>
    <w:rsid w:val="008C7A40"/>
    <w:rsid w:val="008C7AEE"/>
    <w:rsid w:val="008D0CE9"/>
    <w:rsid w:val="008D1EB9"/>
    <w:rsid w:val="008D2A28"/>
    <w:rsid w:val="008D324A"/>
    <w:rsid w:val="008D335F"/>
    <w:rsid w:val="008D3D6F"/>
    <w:rsid w:val="008D4AEF"/>
    <w:rsid w:val="008D565E"/>
    <w:rsid w:val="008D5A50"/>
    <w:rsid w:val="008D5BAB"/>
    <w:rsid w:val="008D63F7"/>
    <w:rsid w:val="008D6F61"/>
    <w:rsid w:val="008E018D"/>
    <w:rsid w:val="008E0448"/>
    <w:rsid w:val="008E0543"/>
    <w:rsid w:val="008E07A7"/>
    <w:rsid w:val="008E101D"/>
    <w:rsid w:val="008E107F"/>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65E"/>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704"/>
    <w:rsid w:val="00955AA3"/>
    <w:rsid w:val="00956200"/>
    <w:rsid w:val="009564A8"/>
    <w:rsid w:val="009565BF"/>
    <w:rsid w:val="00956C2F"/>
    <w:rsid w:val="00956C8A"/>
    <w:rsid w:val="009571F7"/>
    <w:rsid w:val="009572F7"/>
    <w:rsid w:val="00961446"/>
    <w:rsid w:val="00962034"/>
    <w:rsid w:val="0096225A"/>
    <w:rsid w:val="00963A42"/>
    <w:rsid w:val="00963AD4"/>
    <w:rsid w:val="00963BBC"/>
    <w:rsid w:val="00963EBF"/>
    <w:rsid w:val="00964255"/>
    <w:rsid w:val="00964A24"/>
    <w:rsid w:val="0096519C"/>
    <w:rsid w:val="009651A6"/>
    <w:rsid w:val="00965C63"/>
    <w:rsid w:val="009668F9"/>
    <w:rsid w:val="0096711C"/>
    <w:rsid w:val="00967223"/>
    <w:rsid w:val="009673DC"/>
    <w:rsid w:val="00967881"/>
    <w:rsid w:val="00967D6D"/>
    <w:rsid w:val="0097032E"/>
    <w:rsid w:val="009718A2"/>
    <w:rsid w:val="00972A2E"/>
    <w:rsid w:val="00972D70"/>
    <w:rsid w:val="00972E87"/>
    <w:rsid w:val="00973DAC"/>
    <w:rsid w:val="0097429C"/>
    <w:rsid w:val="00974595"/>
    <w:rsid w:val="0097506E"/>
    <w:rsid w:val="009758C7"/>
    <w:rsid w:val="00975CC7"/>
    <w:rsid w:val="00976F41"/>
    <w:rsid w:val="0097720C"/>
    <w:rsid w:val="00977491"/>
    <w:rsid w:val="00977730"/>
    <w:rsid w:val="00977E64"/>
    <w:rsid w:val="00977F0F"/>
    <w:rsid w:val="00977F69"/>
    <w:rsid w:val="009801E9"/>
    <w:rsid w:val="00980278"/>
    <w:rsid w:val="0098068D"/>
    <w:rsid w:val="009814C4"/>
    <w:rsid w:val="0098191E"/>
    <w:rsid w:val="00981D70"/>
    <w:rsid w:val="009824CA"/>
    <w:rsid w:val="009836D0"/>
    <w:rsid w:val="00983E39"/>
    <w:rsid w:val="00984670"/>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4EF"/>
    <w:rsid w:val="00992723"/>
    <w:rsid w:val="00992B58"/>
    <w:rsid w:val="00992D1F"/>
    <w:rsid w:val="009932EC"/>
    <w:rsid w:val="009934B8"/>
    <w:rsid w:val="00993AA0"/>
    <w:rsid w:val="00993DE4"/>
    <w:rsid w:val="00993FA9"/>
    <w:rsid w:val="00995128"/>
    <w:rsid w:val="0099527E"/>
    <w:rsid w:val="00996784"/>
    <w:rsid w:val="00996D1C"/>
    <w:rsid w:val="009977E9"/>
    <w:rsid w:val="00997CAF"/>
    <w:rsid w:val="009A067C"/>
    <w:rsid w:val="009A187F"/>
    <w:rsid w:val="009A20C6"/>
    <w:rsid w:val="009A272E"/>
    <w:rsid w:val="009A3267"/>
    <w:rsid w:val="009A3716"/>
    <w:rsid w:val="009A4121"/>
    <w:rsid w:val="009A508D"/>
    <w:rsid w:val="009A546A"/>
    <w:rsid w:val="009A6640"/>
    <w:rsid w:val="009A6CB0"/>
    <w:rsid w:val="009A753D"/>
    <w:rsid w:val="009A7C8D"/>
    <w:rsid w:val="009B0C3B"/>
    <w:rsid w:val="009B0CE9"/>
    <w:rsid w:val="009B0F2C"/>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B32"/>
    <w:rsid w:val="009B7F8D"/>
    <w:rsid w:val="009C09A4"/>
    <w:rsid w:val="009C0B23"/>
    <w:rsid w:val="009C1573"/>
    <w:rsid w:val="009C1E07"/>
    <w:rsid w:val="009C2DD9"/>
    <w:rsid w:val="009C3A0D"/>
    <w:rsid w:val="009C43E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779"/>
    <w:rsid w:val="009D17C2"/>
    <w:rsid w:val="009D1CAA"/>
    <w:rsid w:val="009D1DAF"/>
    <w:rsid w:val="009D26AB"/>
    <w:rsid w:val="009D2ED2"/>
    <w:rsid w:val="009D36E8"/>
    <w:rsid w:val="009D3C22"/>
    <w:rsid w:val="009D45C5"/>
    <w:rsid w:val="009D51A2"/>
    <w:rsid w:val="009D6041"/>
    <w:rsid w:val="009E098C"/>
    <w:rsid w:val="009E0E48"/>
    <w:rsid w:val="009E0FB7"/>
    <w:rsid w:val="009E23EB"/>
    <w:rsid w:val="009E2763"/>
    <w:rsid w:val="009E2872"/>
    <w:rsid w:val="009E3B98"/>
    <w:rsid w:val="009E4A14"/>
    <w:rsid w:val="009E4D28"/>
    <w:rsid w:val="009E5133"/>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AB6"/>
    <w:rsid w:val="00A15B2C"/>
    <w:rsid w:val="00A16523"/>
    <w:rsid w:val="00A16C04"/>
    <w:rsid w:val="00A16E23"/>
    <w:rsid w:val="00A17773"/>
    <w:rsid w:val="00A1795A"/>
    <w:rsid w:val="00A204E8"/>
    <w:rsid w:val="00A205A8"/>
    <w:rsid w:val="00A207CA"/>
    <w:rsid w:val="00A21023"/>
    <w:rsid w:val="00A21216"/>
    <w:rsid w:val="00A22193"/>
    <w:rsid w:val="00A2226A"/>
    <w:rsid w:val="00A224EE"/>
    <w:rsid w:val="00A22DAB"/>
    <w:rsid w:val="00A232AC"/>
    <w:rsid w:val="00A24514"/>
    <w:rsid w:val="00A24DE2"/>
    <w:rsid w:val="00A25047"/>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57E2"/>
    <w:rsid w:val="00A368E9"/>
    <w:rsid w:val="00A36D4C"/>
    <w:rsid w:val="00A371FA"/>
    <w:rsid w:val="00A374C8"/>
    <w:rsid w:val="00A37A66"/>
    <w:rsid w:val="00A40240"/>
    <w:rsid w:val="00A40AD6"/>
    <w:rsid w:val="00A40D35"/>
    <w:rsid w:val="00A415BF"/>
    <w:rsid w:val="00A41899"/>
    <w:rsid w:val="00A41AD3"/>
    <w:rsid w:val="00A41D57"/>
    <w:rsid w:val="00A420E5"/>
    <w:rsid w:val="00A4328D"/>
    <w:rsid w:val="00A4353D"/>
    <w:rsid w:val="00A43A2C"/>
    <w:rsid w:val="00A43D8E"/>
    <w:rsid w:val="00A444FB"/>
    <w:rsid w:val="00A44F73"/>
    <w:rsid w:val="00A45DD4"/>
    <w:rsid w:val="00A4626E"/>
    <w:rsid w:val="00A471C4"/>
    <w:rsid w:val="00A475EA"/>
    <w:rsid w:val="00A47985"/>
    <w:rsid w:val="00A47A1D"/>
    <w:rsid w:val="00A47A54"/>
    <w:rsid w:val="00A5196E"/>
    <w:rsid w:val="00A51FC5"/>
    <w:rsid w:val="00A52B6E"/>
    <w:rsid w:val="00A53BC5"/>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F86"/>
    <w:rsid w:val="00A600EB"/>
    <w:rsid w:val="00A60211"/>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A8C"/>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DA0"/>
    <w:rsid w:val="00A81E8C"/>
    <w:rsid w:val="00A8256A"/>
    <w:rsid w:val="00A83127"/>
    <w:rsid w:val="00A8350B"/>
    <w:rsid w:val="00A83AB0"/>
    <w:rsid w:val="00A83B9C"/>
    <w:rsid w:val="00A846F3"/>
    <w:rsid w:val="00A84E99"/>
    <w:rsid w:val="00A857AA"/>
    <w:rsid w:val="00A86177"/>
    <w:rsid w:val="00A865BC"/>
    <w:rsid w:val="00A8693F"/>
    <w:rsid w:val="00A872FF"/>
    <w:rsid w:val="00A87939"/>
    <w:rsid w:val="00A87A68"/>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4F05"/>
    <w:rsid w:val="00A951DB"/>
    <w:rsid w:val="00A954E0"/>
    <w:rsid w:val="00A95547"/>
    <w:rsid w:val="00A9571F"/>
    <w:rsid w:val="00A959B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60F2"/>
    <w:rsid w:val="00AA6160"/>
    <w:rsid w:val="00AA649D"/>
    <w:rsid w:val="00AA729C"/>
    <w:rsid w:val="00AA729F"/>
    <w:rsid w:val="00AA7A6F"/>
    <w:rsid w:val="00AB1DAE"/>
    <w:rsid w:val="00AB1F9A"/>
    <w:rsid w:val="00AB2163"/>
    <w:rsid w:val="00AB217A"/>
    <w:rsid w:val="00AB2297"/>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6FE"/>
    <w:rsid w:val="00AC11B7"/>
    <w:rsid w:val="00AC1E58"/>
    <w:rsid w:val="00AC2ABA"/>
    <w:rsid w:val="00AC2AE0"/>
    <w:rsid w:val="00AC3075"/>
    <w:rsid w:val="00AC4104"/>
    <w:rsid w:val="00AC46B2"/>
    <w:rsid w:val="00AC4BE1"/>
    <w:rsid w:val="00AC4C7A"/>
    <w:rsid w:val="00AC4ED7"/>
    <w:rsid w:val="00AC524C"/>
    <w:rsid w:val="00AC57AE"/>
    <w:rsid w:val="00AC57D2"/>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C32"/>
    <w:rsid w:val="00AD2E34"/>
    <w:rsid w:val="00AD3DB5"/>
    <w:rsid w:val="00AD568E"/>
    <w:rsid w:val="00AD5764"/>
    <w:rsid w:val="00AD5F6E"/>
    <w:rsid w:val="00AD5F7B"/>
    <w:rsid w:val="00AD6CA7"/>
    <w:rsid w:val="00AD73A4"/>
    <w:rsid w:val="00AD7755"/>
    <w:rsid w:val="00AE0192"/>
    <w:rsid w:val="00AE06AD"/>
    <w:rsid w:val="00AE0E8B"/>
    <w:rsid w:val="00AE18B3"/>
    <w:rsid w:val="00AE2B9E"/>
    <w:rsid w:val="00AE2D81"/>
    <w:rsid w:val="00AE327C"/>
    <w:rsid w:val="00AE33E7"/>
    <w:rsid w:val="00AE37BC"/>
    <w:rsid w:val="00AE3998"/>
    <w:rsid w:val="00AE39AF"/>
    <w:rsid w:val="00AE41AF"/>
    <w:rsid w:val="00AE4511"/>
    <w:rsid w:val="00AE4A1F"/>
    <w:rsid w:val="00AE4DC0"/>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0F3A"/>
    <w:rsid w:val="00AF1050"/>
    <w:rsid w:val="00AF1100"/>
    <w:rsid w:val="00AF1310"/>
    <w:rsid w:val="00AF1F04"/>
    <w:rsid w:val="00AF2653"/>
    <w:rsid w:val="00AF2A2B"/>
    <w:rsid w:val="00AF337A"/>
    <w:rsid w:val="00AF3637"/>
    <w:rsid w:val="00AF3B94"/>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57"/>
    <w:rsid w:val="00B07877"/>
    <w:rsid w:val="00B10069"/>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653"/>
    <w:rsid w:val="00B178C0"/>
    <w:rsid w:val="00B200FC"/>
    <w:rsid w:val="00B202C2"/>
    <w:rsid w:val="00B202F1"/>
    <w:rsid w:val="00B205A5"/>
    <w:rsid w:val="00B2075D"/>
    <w:rsid w:val="00B209A0"/>
    <w:rsid w:val="00B209C0"/>
    <w:rsid w:val="00B2166B"/>
    <w:rsid w:val="00B21DDA"/>
    <w:rsid w:val="00B2265E"/>
    <w:rsid w:val="00B22DF4"/>
    <w:rsid w:val="00B23DD3"/>
    <w:rsid w:val="00B243D1"/>
    <w:rsid w:val="00B256C0"/>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5F0"/>
    <w:rsid w:val="00B3361F"/>
    <w:rsid w:val="00B339CD"/>
    <w:rsid w:val="00B33FAF"/>
    <w:rsid w:val="00B341FC"/>
    <w:rsid w:val="00B342AC"/>
    <w:rsid w:val="00B34E44"/>
    <w:rsid w:val="00B3541A"/>
    <w:rsid w:val="00B35F81"/>
    <w:rsid w:val="00B3611B"/>
    <w:rsid w:val="00B364AD"/>
    <w:rsid w:val="00B3662F"/>
    <w:rsid w:val="00B36D43"/>
    <w:rsid w:val="00B36DB4"/>
    <w:rsid w:val="00B371EC"/>
    <w:rsid w:val="00B37278"/>
    <w:rsid w:val="00B37648"/>
    <w:rsid w:val="00B37AC1"/>
    <w:rsid w:val="00B37C4E"/>
    <w:rsid w:val="00B402EF"/>
    <w:rsid w:val="00B4040F"/>
    <w:rsid w:val="00B4094F"/>
    <w:rsid w:val="00B40ADC"/>
    <w:rsid w:val="00B40DB9"/>
    <w:rsid w:val="00B410F3"/>
    <w:rsid w:val="00B41E6A"/>
    <w:rsid w:val="00B42710"/>
    <w:rsid w:val="00B43074"/>
    <w:rsid w:val="00B4397A"/>
    <w:rsid w:val="00B43DDB"/>
    <w:rsid w:val="00B43FF7"/>
    <w:rsid w:val="00B44625"/>
    <w:rsid w:val="00B455D4"/>
    <w:rsid w:val="00B4722A"/>
    <w:rsid w:val="00B50E2A"/>
    <w:rsid w:val="00B51434"/>
    <w:rsid w:val="00B51715"/>
    <w:rsid w:val="00B51895"/>
    <w:rsid w:val="00B535D2"/>
    <w:rsid w:val="00B53A5A"/>
    <w:rsid w:val="00B53B8C"/>
    <w:rsid w:val="00B53B8E"/>
    <w:rsid w:val="00B5505F"/>
    <w:rsid w:val="00B556E3"/>
    <w:rsid w:val="00B55C96"/>
    <w:rsid w:val="00B55D29"/>
    <w:rsid w:val="00B5693B"/>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3EF3"/>
    <w:rsid w:val="00B643BF"/>
    <w:rsid w:val="00B64CB1"/>
    <w:rsid w:val="00B656AE"/>
    <w:rsid w:val="00B659F4"/>
    <w:rsid w:val="00B65AFC"/>
    <w:rsid w:val="00B65B07"/>
    <w:rsid w:val="00B66CC5"/>
    <w:rsid w:val="00B6735A"/>
    <w:rsid w:val="00B673D5"/>
    <w:rsid w:val="00B7077E"/>
    <w:rsid w:val="00B70980"/>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345"/>
    <w:rsid w:val="00B750A8"/>
    <w:rsid w:val="00B756F1"/>
    <w:rsid w:val="00B75ABC"/>
    <w:rsid w:val="00B75D31"/>
    <w:rsid w:val="00B75DC2"/>
    <w:rsid w:val="00B75E4C"/>
    <w:rsid w:val="00B7617A"/>
    <w:rsid w:val="00B7692A"/>
    <w:rsid w:val="00B76B40"/>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133"/>
    <w:rsid w:val="00B936C9"/>
    <w:rsid w:val="00B93E09"/>
    <w:rsid w:val="00B93E60"/>
    <w:rsid w:val="00B93EE0"/>
    <w:rsid w:val="00B9405C"/>
    <w:rsid w:val="00B944C9"/>
    <w:rsid w:val="00B95905"/>
    <w:rsid w:val="00B95AA0"/>
    <w:rsid w:val="00B96217"/>
    <w:rsid w:val="00B96A34"/>
    <w:rsid w:val="00B96BFE"/>
    <w:rsid w:val="00B9785E"/>
    <w:rsid w:val="00B97927"/>
    <w:rsid w:val="00BA027B"/>
    <w:rsid w:val="00BA0940"/>
    <w:rsid w:val="00BA1273"/>
    <w:rsid w:val="00BA1E7F"/>
    <w:rsid w:val="00BA2143"/>
    <w:rsid w:val="00BA220B"/>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4EED"/>
    <w:rsid w:val="00BB53C4"/>
    <w:rsid w:val="00BB53C9"/>
    <w:rsid w:val="00BB5898"/>
    <w:rsid w:val="00BB5C3A"/>
    <w:rsid w:val="00BB6343"/>
    <w:rsid w:val="00BB698D"/>
    <w:rsid w:val="00BB69E5"/>
    <w:rsid w:val="00BB6A0E"/>
    <w:rsid w:val="00BB6B48"/>
    <w:rsid w:val="00BB72F5"/>
    <w:rsid w:val="00BB78B3"/>
    <w:rsid w:val="00BC0C41"/>
    <w:rsid w:val="00BC0DC6"/>
    <w:rsid w:val="00BC0E07"/>
    <w:rsid w:val="00BC124B"/>
    <w:rsid w:val="00BC30EB"/>
    <w:rsid w:val="00BC33BC"/>
    <w:rsid w:val="00BC4029"/>
    <w:rsid w:val="00BC4FF7"/>
    <w:rsid w:val="00BC5EC6"/>
    <w:rsid w:val="00BC5ECA"/>
    <w:rsid w:val="00BC5FA2"/>
    <w:rsid w:val="00BC61E3"/>
    <w:rsid w:val="00BC6B61"/>
    <w:rsid w:val="00BC6D47"/>
    <w:rsid w:val="00BC7119"/>
    <w:rsid w:val="00BC744E"/>
    <w:rsid w:val="00BD041A"/>
    <w:rsid w:val="00BD05CA"/>
    <w:rsid w:val="00BD0932"/>
    <w:rsid w:val="00BD0C93"/>
    <w:rsid w:val="00BD123B"/>
    <w:rsid w:val="00BD1838"/>
    <w:rsid w:val="00BD215F"/>
    <w:rsid w:val="00BD23C5"/>
    <w:rsid w:val="00BD3229"/>
    <w:rsid w:val="00BD33B2"/>
    <w:rsid w:val="00BD4462"/>
    <w:rsid w:val="00BD455C"/>
    <w:rsid w:val="00BD4CF4"/>
    <w:rsid w:val="00BD5F9C"/>
    <w:rsid w:val="00BD61CC"/>
    <w:rsid w:val="00BD61FC"/>
    <w:rsid w:val="00BD6787"/>
    <w:rsid w:val="00BD734C"/>
    <w:rsid w:val="00BD7464"/>
    <w:rsid w:val="00BD7DAB"/>
    <w:rsid w:val="00BE03F6"/>
    <w:rsid w:val="00BE095F"/>
    <w:rsid w:val="00BE1017"/>
    <w:rsid w:val="00BE1A0A"/>
    <w:rsid w:val="00BE1FB2"/>
    <w:rsid w:val="00BE23AC"/>
    <w:rsid w:val="00BE25BC"/>
    <w:rsid w:val="00BE3569"/>
    <w:rsid w:val="00BE389E"/>
    <w:rsid w:val="00BE398D"/>
    <w:rsid w:val="00BE3D38"/>
    <w:rsid w:val="00BE447E"/>
    <w:rsid w:val="00BE5030"/>
    <w:rsid w:val="00BE5048"/>
    <w:rsid w:val="00BE5300"/>
    <w:rsid w:val="00BE54A8"/>
    <w:rsid w:val="00BE5862"/>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C32"/>
    <w:rsid w:val="00BF5C43"/>
    <w:rsid w:val="00C00956"/>
    <w:rsid w:val="00C00D5F"/>
    <w:rsid w:val="00C00E5B"/>
    <w:rsid w:val="00C00E96"/>
    <w:rsid w:val="00C02207"/>
    <w:rsid w:val="00C02C22"/>
    <w:rsid w:val="00C02DE7"/>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DAB"/>
    <w:rsid w:val="00C121BD"/>
    <w:rsid w:val="00C121D9"/>
    <w:rsid w:val="00C1271B"/>
    <w:rsid w:val="00C13585"/>
    <w:rsid w:val="00C13880"/>
    <w:rsid w:val="00C1398F"/>
    <w:rsid w:val="00C14F05"/>
    <w:rsid w:val="00C15584"/>
    <w:rsid w:val="00C155D8"/>
    <w:rsid w:val="00C155E4"/>
    <w:rsid w:val="00C165C0"/>
    <w:rsid w:val="00C1713B"/>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2F1"/>
    <w:rsid w:val="00C367F8"/>
    <w:rsid w:val="00C37D4F"/>
    <w:rsid w:val="00C40392"/>
    <w:rsid w:val="00C410BE"/>
    <w:rsid w:val="00C421B7"/>
    <w:rsid w:val="00C42ED0"/>
    <w:rsid w:val="00C4333A"/>
    <w:rsid w:val="00C444B7"/>
    <w:rsid w:val="00C44BB2"/>
    <w:rsid w:val="00C44D97"/>
    <w:rsid w:val="00C44E3A"/>
    <w:rsid w:val="00C4503A"/>
    <w:rsid w:val="00C45C2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539"/>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5E"/>
    <w:rsid w:val="00C64FF0"/>
    <w:rsid w:val="00C66215"/>
    <w:rsid w:val="00C670E1"/>
    <w:rsid w:val="00C671D7"/>
    <w:rsid w:val="00C67622"/>
    <w:rsid w:val="00C6771C"/>
    <w:rsid w:val="00C6776A"/>
    <w:rsid w:val="00C677E2"/>
    <w:rsid w:val="00C70140"/>
    <w:rsid w:val="00C70F99"/>
    <w:rsid w:val="00C71218"/>
    <w:rsid w:val="00C71F57"/>
    <w:rsid w:val="00C72CD0"/>
    <w:rsid w:val="00C73800"/>
    <w:rsid w:val="00C73A02"/>
    <w:rsid w:val="00C73CD0"/>
    <w:rsid w:val="00C73F34"/>
    <w:rsid w:val="00C7417C"/>
    <w:rsid w:val="00C75058"/>
    <w:rsid w:val="00C753CF"/>
    <w:rsid w:val="00C756E5"/>
    <w:rsid w:val="00C757AE"/>
    <w:rsid w:val="00C75B14"/>
    <w:rsid w:val="00C75CAA"/>
    <w:rsid w:val="00C76625"/>
    <w:rsid w:val="00C76B22"/>
    <w:rsid w:val="00C7769B"/>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3FF5"/>
    <w:rsid w:val="00C9424E"/>
    <w:rsid w:val="00C943D1"/>
    <w:rsid w:val="00C95337"/>
    <w:rsid w:val="00C95AC4"/>
    <w:rsid w:val="00C9601F"/>
    <w:rsid w:val="00C9621E"/>
    <w:rsid w:val="00C9698F"/>
    <w:rsid w:val="00C970D4"/>
    <w:rsid w:val="00C97A2D"/>
    <w:rsid w:val="00C97FAC"/>
    <w:rsid w:val="00CA0535"/>
    <w:rsid w:val="00CA18DB"/>
    <w:rsid w:val="00CA1C3B"/>
    <w:rsid w:val="00CA220D"/>
    <w:rsid w:val="00CA22E2"/>
    <w:rsid w:val="00CA2537"/>
    <w:rsid w:val="00CA266E"/>
    <w:rsid w:val="00CA37ED"/>
    <w:rsid w:val="00CA3C3E"/>
    <w:rsid w:val="00CA3D64"/>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E46"/>
    <w:rsid w:val="00CB1F70"/>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9AA"/>
    <w:rsid w:val="00CB7D99"/>
    <w:rsid w:val="00CB7DB8"/>
    <w:rsid w:val="00CB7F7F"/>
    <w:rsid w:val="00CC00ED"/>
    <w:rsid w:val="00CC109A"/>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04C"/>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6F3"/>
    <w:rsid w:val="00CD6800"/>
    <w:rsid w:val="00CD6D6B"/>
    <w:rsid w:val="00CD7F4D"/>
    <w:rsid w:val="00CE0402"/>
    <w:rsid w:val="00CE0C0D"/>
    <w:rsid w:val="00CE1480"/>
    <w:rsid w:val="00CE1F1F"/>
    <w:rsid w:val="00CE29FE"/>
    <w:rsid w:val="00CE2A2B"/>
    <w:rsid w:val="00CE2C4F"/>
    <w:rsid w:val="00CE2F84"/>
    <w:rsid w:val="00CE3B78"/>
    <w:rsid w:val="00CE3F9D"/>
    <w:rsid w:val="00CE4E0F"/>
    <w:rsid w:val="00CE4F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2239"/>
    <w:rsid w:val="00CF32AB"/>
    <w:rsid w:val="00CF359A"/>
    <w:rsid w:val="00CF3790"/>
    <w:rsid w:val="00CF3B66"/>
    <w:rsid w:val="00CF4097"/>
    <w:rsid w:val="00CF40C5"/>
    <w:rsid w:val="00CF41A4"/>
    <w:rsid w:val="00CF464C"/>
    <w:rsid w:val="00CF47C1"/>
    <w:rsid w:val="00CF4C49"/>
    <w:rsid w:val="00CF4F1E"/>
    <w:rsid w:val="00CF4F42"/>
    <w:rsid w:val="00CF513E"/>
    <w:rsid w:val="00CF57C7"/>
    <w:rsid w:val="00CF5BCA"/>
    <w:rsid w:val="00CF675C"/>
    <w:rsid w:val="00CF6AD3"/>
    <w:rsid w:val="00CF7537"/>
    <w:rsid w:val="00CF7538"/>
    <w:rsid w:val="00CF78B7"/>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F92"/>
    <w:rsid w:val="00D07B94"/>
    <w:rsid w:val="00D07EC2"/>
    <w:rsid w:val="00D1009F"/>
    <w:rsid w:val="00D10248"/>
    <w:rsid w:val="00D10778"/>
    <w:rsid w:val="00D107EF"/>
    <w:rsid w:val="00D10945"/>
    <w:rsid w:val="00D10FA1"/>
    <w:rsid w:val="00D11900"/>
    <w:rsid w:val="00D1190B"/>
    <w:rsid w:val="00D11A6D"/>
    <w:rsid w:val="00D11C56"/>
    <w:rsid w:val="00D13108"/>
    <w:rsid w:val="00D13BBC"/>
    <w:rsid w:val="00D147F5"/>
    <w:rsid w:val="00D147FA"/>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B4B"/>
    <w:rsid w:val="00D3618E"/>
    <w:rsid w:val="00D362CA"/>
    <w:rsid w:val="00D36AA9"/>
    <w:rsid w:val="00D36D59"/>
    <w:rsid w:val="00D37AF7"/>
    <w:rsid w:val="00D37D75"/>
    <w:rsid w:val="00D40C12"/>
    <w:rsid w:val="00D40C65"/>
    <w:rsid w:val="00D40DAB"/>
    <w:rsid w:val="00D41325"/>
    <w:rsid w:val="00D41AF2"/>
    <w:rsid w:val="00D42028"/>
    <w:rsid w:val="00D43178"/>
    <w:rsid w:val="00D43259"/>
    <w:rsid w:val="00D442E5"/>
    <w:rsid w:val="00D44B7D"/>
    <w:rsid w:val="00D44CFB"/>
    <w:rsid w:val="00D4578C"/>
    <w:rsid w:val="00D46490"/>
    <w:rsid w:val="00D46C21"/>
    <w:rsid w:val="00D46FBA"/>
    <w:rsid w:val="00D47AEA"/>
    <w:rsid w:val="00D50ADD"/>
    <w:rsid w:val="00D512B1"/>
    <w:rsid w:val="00D5147E"/>
    <w:rsid w:val="00D51890"/>
    <w:rsid w:val="00D519D8"/>
    <w:rsid w:val="00D51B09"/>
    <w:rsid w:val="00D51ED0"/>
    <w:rsid w:val="00D5285C"/>
    <w:rsid w:val="00D53155"/>
    <w:rsid w:val="00D53BD8"/>
    <w:rsid w:val="00D53DB0"/>
    <w:rsid w:val="00D542CF"/>
    <w:rsid w:val="00D54DB1"/>
    <w:rsid w:val="00D54E7B"/>
    <w:rsid w:val="00D551C8"/>
    <w:rsid w:val="00D5568B"/>
    <w:rsid w:val="00D55C99"/>
    <w:rsid w:val="00D55CE6"/>
    <w:rsid w:val="00D56390"/>
    <w:rsid w:val="00D56839"/>
    <w:rsid w:val="00D56A09"/>
    <w:rsid w:val="00D57C91"/>
    <w:rsid w:val="00D60671"/>
    <w:rsid w:val="00D60A57"/>
    <w:rsid w:val="00D60BBD"/>
    <w:rsid w:val="00D60D9E"/>
    <w:rsid w:val="00D60E79"/>
    <w:rsid w:val="00D611F3"/>
    <w:rsid w:val="00D61897"/>
    <w:rsid w:val="00D618AB"/>
    <w:rsid w:val="00D61F26"/>
    <w:rsid w:val="00D61F47"/>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514"/>
    <w:rsid w:val="00D71842"/>
    <w:rsid w:val="00D71C6F"/>
    <w:rsid w:val="00D725AF"/>
    <w:rsid w:val="00D72B03"/>
    <w:rsid w:val="00D72E1A"/>
    <w:rsid w:val="00D733D4"/>
    <w:rsid w:val="00D74BE6"/>
    <w:rsid w:val="00D74EF6"/>
    <w:rsid w:val="00D753B6"/>
    <w:rsid w:val="00D759AC"/>
    <w:rsid w:val="00D76F3F"/>
    <w:rsid w:val="00D80203"/>
    <w:rsid w:val="00D8023F"/>
    <w:rsid w:val="00D80536"/>
    <w:rsid w:val="00D80B9D"/>
    <w:rsid w:val="00D822F9"/>
    <w:rsid w:val="00D82C7B"/>
    <w:rsid w:val="00D82DB4"/>
    <w:rsid w:val="00D82DFC"/>
    <w:rsid w:val="00D8337C"/>
    <w:rsid w:val="00D84266"/>
    <w:rsid w:val="00D84E2B"/>
    <w:rsid w:val="00D8542D"/>
    <w:rsid w:val="00D858A8"/>
    <w:rsid w:val="00D85A59"/>
    <w:rsid w:val="00D86160"/>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862"/>
    <w:rsid w:val="00D93BE3"/>
    <w:rsid w:val="00D94390"/>
    <w:rsid w:val="00D9542E"/>
    <w:rsid w:val="00D957EA"/>
    <w:rsid w:val="00D958E3"/>
    <w:rsid w:val="00D95DF8"/>
    <w:rsid w:val="00D96559"/>
    <w:rsid w:val="00D9794F"/>
    <w:rsid w:val="00D97B42"/>
    <w:rsid w:val="00D97C4F"/>
    <w:rsid w:val="00D97EC9"/>
    <w:rsid w:val="00DA109D"/>
    <w:rsid w:val="00DA19A1"/>
    <w:rsid w:val="00DA25CD"/>
    <w:rsid w:val="00DA2FA1"/>
    <w:rsid w:val="00DA3175"/>
    <w:rsid w:val="00DA3C05"/>
    <w:rsid w:val="00DA3CD0"/>
    <w:rsid w:val="00DA4624"/>
    <w:rsid w:val="00DA5347"/>
    <w:rsid w:val="00DA599A"/>
    <w:rsid w:val="00DA5F0E"/>
    <w:rsid w:val="00DA5F81"/>
    <w:rsid w:val="00DA6529"/>
    <w:rsid w:val="00DA6598"/>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0B2F"/>
    <w:rsid w:val="00DC1896"/>
    <w:rsid w:val="00DC19D1"/>
    <w:rsid w:val="00DC1D4C"/>
    <w:rsid w:val="00DC2E90"/>
    <w:rsid w:val="00DC2F0A"/>
    <w:rsid w:val="00DC32BD"/>
    <w:rsid w:val="00DC375F"/>
    <w:rsid w:val="00DC3E7E"/>
    <w:rsid w:val="00DC3F52"/>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DCF"/>
    <w:rsid w:val="00DD2039"/>
    <w:rsid w:val="00DD2ED7"/>
    <w:rsid w:val="00DD31CA"/>
    <w:rsid w:val="00DD356D"/>
    <w:rsid w:val="00DD3D01"/>
    <w:rsid w:val="00DD41C8"/>
    <w:rsid w:val="00DD4536"/>
    <w:rsid w:val="00DD4567"/>
    <w:rsid w:val="00DD5B4C"/>
    <w:rsid w:val="00DD5EAB"/>
    <w:rsid w:val="00DD6237"/>
    <w:rsid w:val="00DD64D9"/>
    <w:rsid w:val="00DD6583"/>
    <w:rsid w:val="00DD67A4"/>
    <w:rsid w:val="00DD7DD4"/>
    <w:rsid w:val="00DD7E33"/>
    <w:rsid w:val="00DD7FE8"/>
    <w:rsid w:val="00DE0B75"/>
    <w:rsid w:val="00DE135B"/>
    <w:rsid w:val="00DE14F5"/>
    <w:rsid w:val="00DE249D"/>
    <w:rsid w:val="00DE260E"/>
    <w:rsid w:val="00DE27C3"/>
    <w:rsid w:val="00DE2BA8"/>
    <w:rsid w:val="00DE2E66"/>
    <w:rsid w:val="00DE3135"/>
    <w:rsid w:val="00DE31AD"/>
    <w:rsid w:val="00DE45CD"/>
    <w:rsid w:val="00DE53F1"/>
    <w:rsid w:val="00DE5A7D"/>
    <w:rsid w:val="00DE62E6"/>
    <w:rsid w:val="00DE63E1"/>
    <w:rsid w:val="00DE714A"/>
    <w:rsid w:val="00DE7354"/>
    <w:rsid w:val="00DE7E05"/>
    <w:rsid w:val="00DF149B"/>
    <w:rsid w:val="00DF190C"/>
    <w:rsid w:val="00DF1DB6"/>
    <w:rsid w:val="00DF23C3"/>
    <w:rsid w:val="00DF27CE"/>
    <w:rsid w:val="00DF2CB8"/>
    <w:rsid w:val="00DF2DC2"/>
    <w:rsid w:val="00DF2F62"/>
    <w:rsid w:val="00DF3A66"/>
    <w:rsid w:val="00DF3CD7"/>
    <w:rsid w:val="00DF3E01"/>
    <w:rsid w:val="00DF3E32"/>
    <w:rsid w:val="00DF4A19"/>
    <w:rsid w:val="00DF73AC"/>
    <w:rsid w:val="00DF748B"/>
    <w:rsid w:val="00DF7613"/>
    <w:rsid w:val="00E001C8"/>
    <w:rsid w:val="00E007C7"/>
    <w:rsid w:val="00E00965"/>
    <w:rsid w:val="00E009AC"/>
    <w:rsid w:val="00E00AC9"/>
    <w:rsid w:val="00E00B63"/>
    <w:rsid w:val="00E00C09"/>
    <w:rsid w:val="00E01182"/>
    <w:rsid w:val="00E01540"/>
    <w:rsid w:val="00E01C4E"/>
    <w:rsid w:val="00E02769"/>
    <w:rsid w:val="00E03B86"/>
    <w:rsid w:val="00E04581"/>
    <w:rsid w:val="00E05091"/>
    <w:rsid w:val="00E052E0"/>
    <w:rsid w:val="00E05A2F"/>
    <w:rsid w:val="00E063DF"/>
    <w:rsid w:val="00E06D80"/>
    <w:rsid w:val="00E06DE0"/>
    <w:rsid w:val="00E06F14"/>
    <w:rsid w:val="00E074E9"/>
    <w:rsid w:val="00E0778A"/>
    <w:rsid w:val="00E07CAF"/>
    <w:rsid w:val="00E07E7C"/>
    <w:rsid w:val="00E07F25"/>
    <w:rsid w:val="00E1065C"/>
    <w:rsid w:val="00E10928"/>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5E8D"/>
    <w:rsid w:val="00E16056"/>
    <w:rsid w:val="00E16123"/>
    <w:rsid w:val="00E1634F"/>
    <w:rsid w:val="00E16985"/>
    <w:rsid w:val="00E16DF8"/>
    <w:rsid w:val="00E16F63"/>
    <w:rsid w:val="00E20EC0"/>
    <w:rsid w:val="00E21452"/>
    <w:rsid w:val="00E216E5"/>
    <w:rsid w:val="00E21FCC"/>
    <w:rsid w:val="00E22DCF"/>
    <w:rsid w:val="00E237D1"/>
    <w:rsid w:val="00E2410B"/>
    <w:rsid w:val="00E24184"/>
    <w:rsid w:val="00E244B4"/>
    <w:rsid w:val="00E2520C"/>
    <w:rsid w:val="00E25A10"/>
    <w:rsid w:val="00E26D00"/>
    <w:rsid w:val="00E27117"/>
    <w:rsid w:val="00E27221"/>
    <w:rsid w:val="00E2793E"/>
    <w:rsid w:val="00E27F58"/>
    <w:rsid w:val="00E30182"/>
    <w:rsid w:val="00E30AEB"/>
    <w:rsid w:val="00E30D1F"/>
    <w:rsid w:val="00E3135B"/>
    <w:rsid w:val="00E313B2"/>
    <w:rsid w:val="00E31A13"/>
    <w:rsid w:val="00E31EEB"/>
    <w:rsid w:val="00E31F6C"/>
    <w:rsid w:val="00E32430"/>
    <w:rsid w:val="00E3341B"/>
    <w:rsid w:val="00E3384C"/>
    <w:rsid w:val="00E33A02"/>
    <w:rsid w:val="00E341FE"/>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669"/>
    <w:rsid w:val="00E4454D"/>
    <w:rsid w:val="00E458E8"/>
    <w:rsid w:val="00E45DD4"/>
    <w:rsid w:val="00E46774"/>
    <w:rsid w:val="00E46E7D"/>
    <w:rsid w:val="00E476D7"/>
    <w:rsid w:val="00E50821"/>
    <w:rsid w:val="00E50C7C"/>
    <w:rsid w:val="00E51928"/>
    <w:rsid w:val="00E529BB"/>
    <w:rsid w:val="00E53040"/>
    <w:rsid w:val="00E5332E"/>
    <w:rsid w:val="00E5347A"/>
    <w:rsid w:val="00E53541"/>
    <w:rsid w:val="00E53C61"/>
    <w:rsid w:val="00E53E59"/>
    <w:rsid w:val="00E53E98"/>
    <w:rsid w:val="00E540F2"/>
    <w:rsid w:val="00E541F4"/>
    <w:rsid w:val="00E541FF"/>
    <w:rsid w:val="00E5497D"/>
    <w:rsid w:val="00E54ADA"/>
    <w:rsid w:val="00E54D89"/>
    <w:rsid w:val="00E550A8"/>
    <w:rsid w:val="00E5539E"/>
    <w:rsid w:val="00E556A6"/>
    <w:rsid w:val="00E55777"/>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2D6"/>
    <w:rsid w:val="00E67DCA"/>
    <w:rsid w:val="00E67F31"/>
    <w:rsid w:val="00E7037E"/>
    <w:rsid w:val="00E70DE5"/>
    <w:rsid w:val="00E711FE"/>
    <w:rsid w:val="00E71E31"/>
    <w:rsid w:val="00E7244F"/>
    <w:rsid w:val="00E725B1"/>
    <w:rsid w:val="00E7276B"/>
    <w:rsid w:val="00E72D27"/>
    <w:rsid w:val="00E73012"/>
    <w:rsid w:val="00E73740"/>
    <w:rsid w:val="00E75193"/>
    <w:rsid w:val="00E7581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4E8"/>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7DF"/>
    <w:rsid w:val="00E928D5"/>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248"/>
    <w:rsid w:val="00EA2847"/>
    <w:rsid w:val="00EA2975"/>
    <w:rsid w:val="00EA2F96"/>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231D"/>
    <w:rsid w:val="00EB25B1"/>
    <w:rsid w:val="00EB2B9B"/>
    <w:rsid w:val="00EB2C43"/>
    <w:rsid w:val="00EB30D1"/>
    <w:rsid w:val="00EB3120"/>
    <w:rsid w:val="00EB35D5"/>
    <w:rsid w:val="00EB35FA"/>
    <w:rsid w:val="00EB3D50"/>
    <w:rsid w:val="00EB4274"/>
    <w:rsid w:val="00EB45BB"/>
    <w:rsid w:val="00EB4FEF"/>
    <w:rsid w:val="00EB5657"/>
    <w:rsid w:val="00EB676A"/>
    <w:rsid w:val="00EB6C11"/>
    <w:rsid w:val="00EB7018"/>
    <w:rsid w:val="00EB77F5"/>
    <w:rsid w:val="00EB7FC2"/>
    <w:rsid w:val="00EC03BE"/>
    <w:rsid w:val="00EC04C9"/>
    <w:rsid w:val="00EC0893"/>
    <w:rsid w:val="00EC162E"/>
    <w:rsid w:val="00EC1B2D"/>
    <w:rsid w:val="00EC1D18"/>
    <w:rsid w:val="00EC1D3E"/>
    <w:rsid w:val="00EC28F4"/>
    <w:rsid w:val="00EC2B89"/>
    <w:rsid w:val="00EC2D17"/>
    <w:rsid w:val="00EC3AEF"/>
    <w:rsid w:val="00EC3F7C"/>
    <w:rsid w:val="00EC49FE"/>
    <w:rsid w:val="00EC4AF7"/>
    <w:rsid w:val="00EC5081"/>
    <w:rsid w:val="00EC58DC"/>
    <w:rsid w:val="00EC5F42"/>
    <w:rsid w:val="00EC602A"/>
    <w:rsid w:val="00EC6132"/>
    <w:rsid w:val="00EC70E1"/>
    <w:rsid w:val="00EC7B50"/>
    <w:rsid w:val="00ED00DE"/>
    <w:rsid w:val="00ED048F"/>
    <w:rsid w:val="00ED082E"/>
    <w:rsid w:val="00ED0A8D"/>
    <w:rsid w:val="00ED0D79"/>
    <w:rsid w:val="00ED1964"/>
    <w:rsid w:val="00ED2688"/>
    <w:rsid w:val="00ED44B2"/>
    <w:rsid w:val="00ED5181"/>
    <w:rsid w:val="00ED5C6B"/>
    <w:rsid w:val="00ED5EAB"/>
    <w:rsid w:val="00EE006E"/>
    <w:rsid w:val="00EE082D"/>
    <w:rsid w:val="00EE08C5"/>
    <w:rsid w:val="00EE1D0F"/>
    <w:rsid w:val="00EE2712"/>
    <w:rsid w:val="00EE2F0E"/>
    <w:rsid w:val="00EE372A"/>
    <w:rsid w:val="00EE3C8D"/>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2D6"/>
    <w:rsid w:val="00EF3498"/>
    <w:rsid w:val="00EF3DB6"/>
    <w:rsid w:val="00EF5B47"/>
    <w:rsid w:val="00EF651F"/>
    <w:rsid w:val="00EF6733"/>
    <w:rsid w:val="00EF67CF"/>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8B0"/>
    <w:rsid w:val="00F03B43"/>
    <w:rsid w:val="00F03D13"/>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1511"/>
    <w:rsid w:val="00F3162C"/>
    <w:rsid w:val="00F31BC2"/>
    <w:rsid w:val="00F32027"/>
    <w:rsid w:val="00F322EE"/>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1F7D"/>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C6C"/>
    <w:rsid w:val="00F507AA"/>
    <w:rsid w:val="00F50EF1"/>
    <w:rsid w:val="00F513F0"/>
    <w:rsid w:val="00F52C01"/>
    <w:rsid w:val="00F5375B"/>
    <w:rsid w:val="00F53EEA"/>
    <w:rsid w:val="00F54AF2"/>
    <w:rsid w:val="00F54BB1"/>
    <w:rsid w:val="00F55860"/>
    <w:rsid w:val="00F55945"/>
    <w:rsid w:val="00F55B7B"/>
    <w:rsid w:val="00F55E86"/>
    <w:rsid w:val="00F56065"/>
    <w:rsid w:val="00F5613C"/>
    <w:rsid w:val="00F56238"/>
    <w:rsid w:val="00F56484"/>
    <w:rsid w:val="00F56658"/>
    <w:rsid w:val="00F56C05"/>
    <w:rsid w:val="00F56E59"/>
    <w:rsid w:val="00F570B1"/>
    <w:rsid w:val="00F607AD"/>
    <w:rsid w:val="00F60E75"/>
    <w:rsid w:val="00F61161"/>
    <w:rsid w:val="00F61569"/>
    <w:rsid w:val="00F6182E"/>
    <w:rsid w:val="00F626D6"/>
    <w:rsid w:val="00F628A6"/>
    <w:rsid w:val="00F62EA8"/>
    <w:rsid w:val="00F62F09"/>
    <w:rsid w:val="00F632FA"/>
    <w:rsid w:val="00F63B0A"/>
    <w:rsid w:val="00F63DC4"/>
    <w:rsid w:val="00F63E12"/>
    <w:rsid w:val="00F64636"/>
    <w:rsid w:val="00F6518E"/>
    <w:rsid w:val="00F6537B"/>
    <w:rsid w:val="00F65951"/>
    <w:rsid w:val="00F65ADC"/>
    <w:rsid w:val="00F6695B"/>
    <w:rsid w:val="00F66D2F"/>
    <w:rsid w:val="00F66F60"/>
    <w:rsid w:val="00F6738C"/>
    <w:rsid w:val="00F67975"/>
    <w:rsid w:val="00F70310"/>
    <w:rsid w:val="00F71912"/>
    <w:rsid w:val="00F719DE"/>
    <w:rsid w:val="00F7200D"/>
    <w:rsid w:val="00F72460"/>
    <w:rsid w:val="00F72C93"/>
    <w:rsid w:val="00F72F7D"/>
    <w:rsid w:val="00F72F93"/>
    <w:rsid w:val="00F7338F"/>
    <w:rsid w:val="00F735BB"/>
    <w:rsid w:val="00F73C31"/>
    <w:rsid w:val="00F746AA"/>
    <w:rsid w:val="00F74937"/>
    <w:rsid w:val="00F7496A"/>
    <w:rsid w:val="00F7509B"/>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037"/>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6AE"/>
    <w:rsid w:val="00FA5825"/>
    <w:rsid w:val="00FA6CFE"/>
    <w:rsid w:val="00FA79F5"/>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687"/>
    <w:rsid w:val="00FB6811"/>
    <w:rsid w:val="00FB6B74"/>
    <w:rsid w:val="00FB6CCD"/>
    <w:rsid w:val="00FB700B"/>
    <w:rsid w:val="00FB74C9"/>
    <w:rsid w:val="00FB7598"/>
    <w:rsid w:val="00FB75AD"/>
    <w:rsid w:val="00FB7C17"/>
    <w:rsid w:val="00FC0D33"/>
    <w:rsid w:val="00FC18FF"/>
    <w:rsid w:val="00FC1C02"/>
    <w:rsid w:val="00FC1D4F"/>
    <w:rsid w:val="00FC2B55"/>
    <w:rsid w:val="00FC2BA3"/>
    <w:rsid w:val="00FC2E79"/>
    <w:rsid w:val="00FC3253"/>
    <w:rsid w:val="00FC3467"/>
    <w:rsid w:val="00FC34B5"/>
    <w:rsid w:val="00FC371C"/>
    <w:rsid w:val="00FC37AB"/>
    <w:rsid w:val="00FC423E"/>
    <w:rsid w:val="00FC5BC1"/>
    <w:rsid w:val="00FC5DDC"/>
    <w:rsid w:val="00FC5F31"/>
    <w:rsid w:val="00FC5FF5"/>
    <w:rsid w:val="00FC6746"/>
    <w:rsid w:val="00FC69BB"/>
    <w:rsid w:val="00FC6C75"/>
    <w:rsid w:val="00FC7068"/>
    <w:rsid w:val="00FC71D7"/>
    <w:rsid w:val="00FC7657"/>
    <w:rsid w:val="00FC79E0"/>
    <w:rsid w:val="00FC7E1A"/>
    <w:rsid w:val="00FD0B4F"/>
    <w:rsid w:val="00FD0D5B"/>
    <w:rsid w:val="00FD1195"/>
    <w:rsid w:val="00FD1540"/>
    <w:rsid w:val="00FD1553"/>
    <w:rsid w:val="00FD15E3"/>
    <w:rsid w:val="00FD194D"/>
    <w:rsid w:val="00FD2879"/>
    <w:rsid w:val="00FD2B9A"/>
    <w:rsid w:val="00FD3250"/>
    <w:rsid w:val="00FD3328"/>
    <w:rsid w:val="00FD3BD9"/>
    <w:rsid w:val="00FD4693"/>
    <w:rsid w:val="00FD56D7"/>
    <w:rsid w:val="00FD5BE4"/>
    <w:rsid w:val="00FD64FD"/>
    <w:rsid w:val="00FD73B9"/>
    <w:rsid w:val="00FD73F6"/>
    <w:rsid w:val="00FD7766"/>
    <w:rsid w:val="00FD7DAF"/>
    <w:rsid w:val="00FD7E29"/>
    <w:rsid w:val="00FE085B"/>
    <w:rsid w:val="00FE08BD"/>
    <w:rsid w:val="00FE11A8"/>
    <w:rsid w:val="00FE1846"/>
    <w:rsid w:val="00FE1F6A"/>
    <w:rsid w:val="00FE356A"/>
    <w:rsid w:val="00FE3AB3"/>
    <w:rsid w:val="00FE3DB3"/>
    <w:rsid w:val="00FE4882"/>
    <w:rsid w:val="00FE5C15"/>
    <w:rsid w:val="00FE61FE"/>
    <w:rsid w:val="00FE661B"/>
    <w:rsid w:val="00FE6BB5"/>
    <w:rsid w:val="00FE7774"/>
    <w:rsid w:val="00FE78D3"/>
    <w:rsid w:val="00FE7BD0"/>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D6D"/>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出段落 Char,列表段落 Char,¥¡¡¡¡ì¬º¥¹¥È¶ÎÂä Char,ÁÐ³ö¶ÎÂä Char,列表段落1 Char,—ño’i—Ž Char,¥ê¥¹¥È¶ÎÂä Char,1st level - Bullet 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7"/>
    <w:rsid w:val="00510D77"/>
    <w:rPr>
      <w:rFonts w:eastAsia="맑은 고딕"/>
      <w:b/>
      <w:bCs/>
      <w:lang w:val="en-GB"/>
    </w:rPr>
  </w:style>
  <w:style w:type="character" w:styleId="af4">
    <w:name w:val="Hyperlink"/>
    <w:uiPriority w:val="99"/>
    <w:unhideWhenUsed/>
    <w:rsid w:val="006A6F6C"/>
    <w:rPr>
      <w:color w:val="0000FF"/>
      <w:u w:val="single"/>
    </w:rPr>
  </w:style>
  <w:style w:type="paragraph" w:customStyle="1" w:styleId="ZchnZchn">
    <w:name w:val="Zchn Zchn"/>
    <w:semiHidden/>
    <w:rsid w:val="00814B8A"/>
    <w:pPr>
      <w:keepNext/>
      <w:numPr>
        <w:numId w:val="10"/>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21"/>
      </w:numPr>
    </w:pPr>
  </w:style>
  <w:style w:type="paragraph" w:customStyle="1" w:styleId="References">
    <w:name w:val="References"/>
    <w:basedOn w:val="a"/>
    <w:rsid w:val="00B4040F"/>
    <w:pPr>
      <w:numPr>
        <w:numId w:val="47"/>
      </w:numPr>
      <w:autoSpaceDE w:val="0"/>
      <w:autoSpaceDN w:val="0"/>
      <w:snapToGrid w:val="0"/>
      <w:spacing w:after="60"/>
      <w:jc w:val="both"/>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784886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5310369">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385032130">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4403713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793016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691150573">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09639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709789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7946333">
      <w:bodyDiv w:val="1"/>
      <w:marLeft w:val="0"/>
      <w:marRight w:val="0"/>
      <w:marTop w:val="0"/>
      <w:marBottom w:val="0"/>
      <w:divBdr>
        <w:top w:val="none" w:sz="0" w:space="0" w:color="auto"/>
        <w:left w:val="none" w:sz="0" w:space="0" w:color="auto"/>
        <w:bottom w:val="none" w:sz="0" w:space="0" w:color="auto"/>
        <w:right w:val="none" w:sz="0" w:space="0" w:color="auto"/>
      </w:divBdr>
    </w:div>
    <w:div w:id="178522872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A0F6B-E96F-463A-AA96-FF9CF2044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1339</Words>
  <Characters>7638</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2</cp:revision>
  <cp:lastPrinted>2012-03-15T10:36:00Z</cp:lastPrinted>
  <dcterms:created xsi:type="dcterms:W3CDTF">2019-11-08T11:57:00Z</dcterms:created>
  <dcterms:modified xsi:type="dcterms:W3CDTF">2019-11-08T11:57:00Z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